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90" w:rsidRDefault="008259E5" w:rsidP="00AD2ADC">
      <w:pPr>
        <w:spacing w:after="0" w:line="240" w:lineRule="auto"/>
        <w:jc w:val="center"/>
        <w:rPr>
          <w:rFonts w:ascii="Times New Roman" w:hAnsi="Times New Roman"/>
          <w:b/>
          <w:sz w:val="28"/>
          <w:szCs w:val="28"/>
        </w:rPr>
      </w:pPr>
      <w:r w:rsidRPr="008348FC">
        <w:rPr>
          <w:rFonts w:ascii="Times New Roman" w:hAnsi="Times New Roman"/>
          <w:b/>
          <w:sz w:val="28"/>
          <w:szCs w:val="28"/>
          <w:lang w:val="vi-VN"/>
        </w:rPr>
        <w:t xml:space="preserve">Bảng </w:t>
      </w:r>
      <w:r w:rsidR="00C40AB2" w:rsidRPr="008348FC">
        <w:rPr>
          <w:rFonts w:ascii="Times New Roman" w:hAnsi="Times New Roman"/>
          <w:b/>
          <w:sz w:val="28"/>
          <w:szCs w:val="28"/>
        </w:rPr>
        <w:t>t</w:t>
      </w:r>
      <w:r w:rsidR="00D31960" w:rsidRPr="008348FC">
        <w:rPr>
          <w:rFonts w:ascii="Times New Roman" w:hAnsi="Times New Roman"/>
          <w:b/>
          <w:sz w:val="28"/>
          <w:szCs w:val="28"/>
        </w:rPr>
        <w:t>ổng hợp</w:t>
      </w:r>
      <w:r w:rsidR="00C40AB2" w:rsidRPr="008348FC">
        <w:rPr>
          <w:rFonts w:ascii="Times New Roman" w:hAnsi="Times New Roman"/>
          <w:b/>
          <w:sz w:val="28"/>
          <w:szCs w:val="28"/>
        </w:rPr>
        <w:t xml:space="preserve"> tiếp thu</w:t>
      </w:r>
      <w:r w:rsidR="00D31960" w:rsidRPr="008348FC">
        <w:rPr>
          <w:rFonts w:ascii="Times New Roman" w:hAnsi="Times New Roman"/>
          <w:b/>
          <w:sz w:val="28"/>
          <w:szCs w:val="28"/>
        </w:rPr>
        <w:t xml:space="preserve"> </w:t>
      </w:r>
      <w:r w:rsidR="00AD2ADC" w:rsidRPr="008348FC">
        <w:rPr>
          <w:rFonts w:ascii="Times New Roman" w:hAnsi="Times New Roman"/>
          <w:b/>
          <w:sz w:val="28"/>
          <w:szCs w:val="28"/>
        </w:rPr>
        <w:t xml:space="preserve">ý kiến </w:t>
      </w:r>
      <w:r w:rsidR="0096367B" w:rsidRPr="008348FC">
        <w:rPr>
          <w:rFonts w:ascii="Times New Roman" w:hAnsi="Times New Roman"/>
          <w:b/>
          <w:sz w:val="28"/>
          <w:szCs w:val="28"/>
        </w:rPr>
        <w:t xml:space="preserve">các </w:t>
      </w:r>
      <w:r w:rsidR="008963ED">
        <w:rPr>
          <w:rFonts w:ascii="Times New Roman" w:hAnsi="Times New Roman"/>
          <w:b/>
          <w:sz w:val="28"/>
          <w:szCs w:val="28"/>
        </w:rPr>
        <w:t xml:space="preserve">thành viên Ban soạn thảo, Tổ biên tập </w:t>
      </w:r>
    </w:p>
    <w:p w:rsidR="00E46E90" w:rsidRDefault="00AD2ADC" w:rsidP="00AD2ADC">
      <w:pPr>
        <w:spacing w:after="0" w:line="240" w:lineRule="auto"/>
        <w:jc w:val="center"/>
        <w:rPr>
          <w:rFonts w:ascii="Times New Roman" w:hAnsi="Times New Roman"/>
          <w:b/>
          <w:sz w:val="28"/>
          <w:szCs w:val="28"/>
        </w:rPr>
      </w:pPr>
      <w:r w:rsidRPr="008348FC">
        <w:rPr>
          <w:rFonts w:ascii="Times New Roman" w:hAnsi="Times New Roman"/>
          <w:b/>
          <w:sz w:val="28"/>
          <w:szCs w:val="28"/>
        </w:rPr>
        <w:t>dự thảo Nghị định của Chính phủ phân cấp quản lý nhà nước một số lĩnh vực cho Thành phố</w:t>
      </w:r>
      <w:r w:rsidR="00865CD0">
        <w:rPr>
          <w:rFonts w:ascii="Times New Roman" w:hAnsi="Times New Roman"/>
          <w:b/>
          <w:sz w:val="28"/>
          <w:szCs w:val="28"/>
        </w:rPr>
        <w:t xml:space="preserve"> </w:t>
      </w:r>
    </w:p>
    <w:p w:rsidR="00D31960" w:rsidRPr="00E46E90" w:rsidRDefault="00E46E90" w:rsidP="00AD2ADC">
      <w:pPr>
        <w:spacing w:after="0" w:line="240" w:lineRule="auto"/>
        <w:jc w:val="center"/>
        <w:rPr>
          <w:rFonts w:ascii="Times New Roman" w:hAnsi="Times New Roman"/>
          <w:i/>
          <w:sz w:val="28"/>
          <w:szCs w:val="28"/>
        </w:rPr>
      </w:pPr>
      <w:r w:rsidRPr="00E46E90">
        <w:rPr>
          <w:rFonts w:ascii="Times New Roman" w:hAnsi="Times New Roman"/>
          <w:i/>
          <w:sz w:val="28"/>
          <w:szCs w:val="28"/>
        </w:rPr>
        <w:t xml:space="preserve">(Tại </w:t>
      </w:r>
      <w:r w:rsidR="00865CD0" w:rsidRPr="00E46E90">
        <w:rPr>
          <w:rFonts w:ascii="Times New Roman" w:hAnsi="Times New Roman"/>
          <w:i/>
          <w:sz w:val="28"/>
          <w:szCs w:val="28"/>
        </w:rPr>
        <w:t>cuộc họp ngày 29 tháng 01 năm 2024</w:t>
      </w:r>
      <w:r w:rsidRPr="00E46E90">
        <w:rPr>
          <w:rFonts w:ascii="Times New Roman" w:hAnsi="Times New Roman"/>
          <w:i/>
          <w:sz w:val="28"/>
          <w:szCs w:val="28"/>
        </w:rPr>
        <w:t>)</w:t>
      </w:r>
    </w:p>
    <w:p w:rsidR="00D31960" w:rsidRPr="008348FC" w:rsidRDefault="00D31960" w:rsidP="00D31960">
      <w:pPr>
        <w:spacing w:before="120" w:after="120" w:line="240" w:lineRule="auto"/>
        <w:ind w:firstLine="567"/>
        <w:jc w:val="both"/>
        <w:rPr>
          <w:rFonts w:ascii="Times New Roman" w:hAnsi="Times New Roman"/>
          <w:sz w:val="28"/>
          <w:szCs w:val="28"/>
        </w:rPr>
      </w:pPr>
      <w:r w:rsidRPr="008348FC">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8F494F7" wp14:editId="5A03C16A">
                <wp:simplePos x="0" y="0"/>
                <wp:positionH relativeFrom="column">
                  <wp:posOffset>4017537</wp:posOffset>
                </wp:positionH>
                <wp:positionV relativeFrom="paragraph">
                  <wp:posOffset>113030</wp:posOffset>
                </wp:positionV>
                <wp:extent cx="111252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1833BE0" id="_x0000_t32" coordsize="21600,21600" o:spt="32" o:oned="t" path="m,l21600,21600e" filled="f">
                <v:path arrowok="t" fillok="f" o:connecttype="none"/>
                <o:lock v:ext="edit" shapetype="t"/>
              </v:shapetype>
              <v:shape id="Straight Arrow Connector 2" o:spid="_x0000_s1026" type="#_x0000_t32" style="position:absolute;margin-left:316.35pt;margin-top:8.9pt;width:87.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eWOgIAAIYEAAAOAAAAZHJzL2Uyb0RvYy54bWysVE1v2zAMvQ/YfxB0Txx7SZYadYrCTnbp&#10;tgDtfoAiybEwWRQkNU4w7L+PUj7WbpdimA+yZJJPfOSjb+8OvSZ76bwCU9F8PKFEGg5CmV1Fvz2t&#10;RwtKfGBGMA1GVvQoPb1bvn93O9hSFtCBFtIRBDG+HGxFuxBsmWWed7JnfgxWGjS24HoW8Oh2mXBs&#10;QPReZ8VkMs8GcMI64NJ7/NqcjHSZ8NtW8vC1bb0MRFcUcwtpdWndxjVb3rJy55jtFD+nwf4hi54p&#10;g5deoRoWGHl26i+oXnEHHtow5tBn0LaKy8QB2eSTP9g8dszKxAWL4+21TP7/wfIv+40jSlS0oMSw&#10;Hlv0GBxTuy6Qe+dgIDUYg2UER4pYrcH6EoNqs3GRLz+YR/sA/LsnBuqOmZ1MWT8dLULlMSJ7FRIP&#10;3uKd2+EzCPRhzwFS6Q6t6yMkFoUcUoeO1w7JQyAcP+Z5XswKbCS/2DJWXgKt8+GThJ7ETUX9mceV&#10;QJ6uYfsHH2JarLwExFsNrJXWSQ7akKGiN7NilgI8aCWiMbp5t9vW2pE9i4JKT+KIlpduDp6NSGCd&#10;ZGJlBAmpIAaHgEb0XgpKtMSZibvkGZjSb/HExLWJuWBRkMp5d1Lbj5vJzWqxWkxH02K+Gk0nTTO6&#10;X9fT0Xydf5w1H5q6bvKfkVY+LTslhDSR2UX5+fRtyjrP4EmzV+1fS5i9Rk+1xmQv75R0UkUUwklS&#10;WxDHjYttiQJBsSfn82DGaXp5Tl6/fx/LXwAAAP//AwBQSwMEFAAGAAgAAAAhALoVjAHdAAAACQEA&#10;AA8AAABkcnMvZG93bnJldi54bWxMj8FOwzAQRO9I/IO1SFwQtRtE06ZxqgqJA0faSlzdeElS4nUU&#10;O03o17OIQznuzNPsTL6ZXCvO2IfGk4b5TIFAKr1tqNJw2L8+LkGEaMia1hNq+MYAm+L2JjeZ9SO9&#10;43kXK8EhFDKjoY6xy6QMZY3OhJnvkNj79L0zkc++krY3I4e7ViZKLaQzDfGH2nT4UmP5tRucBgzD&#10;81xtV646vF3Gh4/kchq7vdb3d9N2DSLiFK8w/Nbn6lBwp6MfyAbRalg8JSmjbKQ8gYGlSlcgjn+C&#10;LHL5f0HxAwAA//8DAFBLAQItABQABgAIAAAAIQC2gziS/gAAAOEBAAATAAAAAAAAAAAAAAAAAAAA&#10;AABbQ29udGVudF9UeXBlc10ueG1sUEsBAi0AFAAGAAgAAAAhADj9If/WAAAAlAEAAAsAAAAAAAAA&#10;AAAAAAAALwEAAF9yZWxzLy5yZWxzUEsBAi0AFAAGAAgAAAAhABlVR5Y6AgAAhgQAAA4AAAAAAAAA&#10;AAAAAAAALgIAAGRycy9lMm9Eb2MueG1sUEsBAi0AFAAGAAgAAAAhALoVjAHdAAAACQEAAA8AAAAA&#10;AAAAAAAAAAAAlAQAAGRycy9kb3ducmV2LnhtbFBLBQYAAAAABAAEAPMAAACeBQAAAAA=&#10;"/>
            </w:pict>
          </mc:Fallback>
        </mc:AlternateContent>
      </w:r>
    </w:p>
    <w:tbl>
      <w:tblPr>
        <w:tblStyle w:val="TableGrid"/>
        <w:tblW w:w="15089" w:type="dxa"/>
        <w:tblInd w:w="-522" w:type="dxa"/>
        <w:tblLook w:val="04A0" w:firstRow="1" w:lastRow="0" w:firstColumn="1" w:lastColumn="0" w:noHBand="0" w:noVBand="1"/>
      </w:tblPr>
      <w:tblGrid>
        <w:gridCol w:w="670"/>
        <w:gridCol w:w="2512"/>
        <w:gridCol w:w="3260"/>
        <w:gridCol w:w="5670"/>
        <w:gridCol w:w="2977"/>
      </w:tblGrid>
      <w:tr w:rsidR="00D128CD" w:rsidRPr="005C3E84" w:rsidTr="005C3E84">
        <w:trPr>
          <w:tblHeader/>
        </w:trPr>
        <w:tc>
          <w:tcPr>
            <w:tcW w:w="670" w:type="dxa"/>
            <w:shd w:val="clear" w:color="auto" w:fill="D9D9D9" w:themeFill="background1" w:themeFillShade="D9"/>
            <w:vAlign w:val="center"/>
          </w:tcPr>
          <w:p w:rsidR="00D128CD" w:rsidRPr="005C3E84" w:rsidRDefault="00D128CD" w:rsidP="001F7E2C">
            <w:pPr>
              <w:spacing w:before="60" w:after="60" w:line="240" w:lineRule="auto"/>
              <w:jc w:val="center"/>
              <w:rPr>
                <w:rFonts w:ascii="Times New Roman" w:hAnsi="Times New Roman"/>
                <w:b/>
                <w:sz w:val="24"/>
                <w:szCs w:val="24"/>
              </w:rPr>
            </w:pPr>
            <w:r w:rsidRPr="005C3E84">
              <w:rPr>
                <w:rFonts w:ascii="Times New Roman" w:hAnsi="Times New Roman"/>
                <w:b/>
                <w:sz w:val="24"/>
                <w:szCs w:val="24"/>
              </w:rPr>
              <w:t>STT</w:t>
            </w:r>
          </w:p>
        </w:tc>
        <w:tc>
          <w:tcPr>
            <w:tcW w:w="2512" w:type="dxa"/>
            <w:shd w:val="clear" w:color="auto" w:fill="D9D9D9" w:themeFill="background1" w:themeFillShade="D9"/>
            <w:vAlign w:val="center"/>
          </w:tcPr>
          <w:p w:rsidR="00D128CD" w:rsidRPr="00965901" w:rsidRDefault="00D128CD" w:rsidP="005C3E84">
            <w:pPr>
              <w:spacing w:before="60" w:after="60" w:line="240" w:lineRule="auto"/>
              <w:jc w:val="center"/>
              <w:rPr>
                <w:rFonts w:ascii="Times New Roman" w:hAnsi="Times New Roman"/>
                <w:b/>
                <w:sz w:val="24"/>
                <w:szCs w:val="24"/>
              </w:rPr>
            </w:pPr>
            <w:r w:rsidRPr="00965901">
              <w:rPr>
                <w:rFonts w:ascii="Times New Roman" w:hAnsi="Times New Roman"/>
                <w:b/>
                <w:sz w:val="24"/>
                <w:szCs w:val="24"/>
              </w:rPr>
              <w:t>Nội dung dự thảo</w:t>
            </w:r>
          </w:p>
        </w:tc>
        <w:tc>
          <w:tcPr>
            <w:tcW w:w="3260" w:type="dxa"/>
            <w:shd w:val="clear" w:color="auto" w:fill="D9D9D9" w:themeFill="background1" w:themeFillShade="D9"/>
          </w:tcPr>
          <w:p w:rsidR="00D128CD" w:rsidRPr="00965901" w:rsidRDefault="00D128CD" w:rsidP="005C3E84">
            <w:pPr>
              <w:spacing w:before="60" w:after="60" w:line="240" w:lineRule="auto"/>
              <w:jc w:val="center"/>
              <w:rPr>
                <w:rFonts w:ascii="Times New Roman" w:hAnsi="Times New Roman"/>
                <w:b/>
                <w:sz w:val="24"/>
                <w:szCs w:val="24"/>
              </w:rPr>
            </w:pPr>
            <w:r w:rsidRPr="00965901">
              <w:rPr>
                <w:rFonts w:ascii="Times New Roman" w:hAnsi="Times New Roman"/>
                <w:b/>
                <w:sz w:val="24"/>
                <w:szCs w:val="24"/>
              </w:rPr>
              <w:t>Ý kiến Bộ ngành</w:t>
            </w:r>
          </w:p>
        </w:tc>
        <w:tc>
          <w:tcPr>
            <w:tcW w:w="5670" w:type="dxa"/>
            <w:shd w:val="clear" w:color="auto" w:fill="D9D9D9" w:themeFill="background1" w:themeFillShade="D9"/>
          </w:tcPr>
          <w:p w:rsidR="00D128CD" w:rsidRPr="00965901" w:rsidRDefault="00D128CD" w:rsidP="005C3E84">
            <w:pPr>
              <w:spacing w:before="60" w:after="60" w:line="240" w:lineRule="auto"/>
              <w:jc w:val="center"/>
              <w:rPr>
                <w:rFonts w:ascii="Times New Roman" w:hAnsi="Times New Roman"/>
                <w:b/>
                <w:sz w:val="24"/>
                <w:szCs w:val="24"/>
              </w:rPr>
            </w:pPr>
            <w:r w:rsidRPr="00965901">
              <w:rPr>
                <w:rFonts w:ascii="Times New Roman" w:hAnsi="Times New Roman"/>
                <w:b/>
                <w:sz w:val="24"/>
                <w:szCs w:val="24"/>
              </w:rPr>
              <w:t>Ý kiến tiế</w:t>
            </w:r>
            <w:r w:rsidR="006C25FE" w:rsidRPr="00965901">
              <w:rPr>
                <w:rFonts w:ascii="Times New Roman" w:hAnsi="Times New Roman"/>
                <w:b/>
                <w:sz w:val="24"/>
                <w:szCs w:val="24"/>
              </w:rPr>
              <w:t>p thu</w:t>
            </w:r>
          </w:p>
        </w:tc>
        <w:tc>
          <w:tcPr>
            <w:tcW w:w="2977" w:type="dxa"/>
            <w:shd w:val="clear" w:color="auto" w:fill="D9D9D9" w:themeFill="background1" w:themeFillShade="D9"/>
          </w:tcPr>
          <w:p w:rsidR="00D128CD" w:rsidRPr="00965901" w:rsidRDefault="00D128CD" w:rsidP="005C3E84">
            <w:pPr>
              <w:spacing w:before="60" w:after="60" w:line="240" w:lineRule="auto"/>
              <w:jc w:val="center"/>
              <w:rPr>
                <w:rFonts w:ascii="Times New Roman" w:hAnsi="Times New Roman"/>
                <w:b/>
                <w:sz w:val="24"/>
                <w:szCs w:val="24"/>
              </w:rPr>
            </w:pPr>
            <w:r w:rsidRPr="00965901">
              <w:rPr>
                <w:rFonts w:ascii="Times New Roman" w:hAnsi="Times New Roman"/>
                <w:b/>
                <w:sz w:val="24"/>
                <w:szCs w:val="24"/>
              </w:rPr>
              <w:t>Đề xuấ</w:t>
            </w:r>
            <w:r w:rsidR="00C40AB2" w:rsidRPr="00965901">
              <w:rPr>
                <w:rFonts w:ascii="Times New Roman" w:hAnsi="Times New Roman"/>
                <w:b/>
                <w:sz w:val="24"/>
                <w:szCs w:val="24"/>
              </w:rPr>
              <w:t>t</w:t>
            </w:r>
          </w:p>
        </w:tc>
      </w:tr>
      <w:tr w:rsidR="00D128CD" w:rsidRPr="005C3E84" w:rsidTr="005C3E84">
        <w:trPr>
          <w:trHeight w:val="635"/>
        </w:trPr>
        <w:tc>
          <w:tcPr>
            <w:tcW w:w="670" w:type="dxa"/>
          </w:tcPr>
          <w:p w:rsidR="00D128CD" w:rsidRPr="005C3E84" w:rsidRDefault="00D128CD"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1</w:t>
            </w:r>
          </w:p>
        </w:tc>
        <w:tc>
          <w:tcPr>
            <w:tcW w:w="2512" w:type="dxa"/>
          </w:tcPr>
          <w:p w:rsidR="00D128CD" w:rsidRPr="00965901" w:rsidRDefault="002860D3"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Liên quan đến vấn đề</w:t>
            </w:r>
            <w:r w:rsidR="00546E5E" w:rsidRPr="00965901">
              <w:rPr>
                <w:rFonts w:ascii="Times New Roman" w:hAnsi="Times New Roman"/>
                <w:spacing w:val="4"/>
                <w:sz w:val="24"/>
                <w:szCs w:val="24"/>
              </w:rPr>
              <w:t xml:space="preserve"> chung.</w:t>
            </w:r>
          </w:p>
        </w:tc>
        <w:tc>
          <w:tcPr>
            <w:tcW w:w="3260" w:type="dxa"/>
          </w:tcPr>
          <w:p w:rsidR="002860D3" w:rsidRPr="00965901" w:rsidRDefault="00CF73EA"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Căn cứ Nghị quyết 98/2023/QH15; mục 5 phần 2 Phụ lục kèm theo Quyết định số 896/QĐ-TTg, việc Bộ Nội vụ lập đề nghị xây dựng Nghị định phân cấp quản lý nhà nước trên một số lĩnh vực cho Thành phố là phù hợp với nhiệm vụ được giao</w:t>
            </w:r>
            <w:r w:rsidR="00286043" w:rsidRPr="00965901">
              <w:rPr>
                <w:rFonts w:ascii="Times New Roman" w:hAnsi="Times New Roman"/>
                <w:spacing w:val="-4"/>
                <w:sz w:val="24"/>
                <w:szCs w:val="24"/>
              </w:rPr>
              <w:t>.</w:t>
            </w:r>
          </w:p>
          <w:p w:rsidR="00865CD0" w:rsidRPr="00965901" w:rsidRDefault="00286043"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Như vậy, với thẩm quyền của Chính phủ, dự thảo Nghị định này sẽ mở rộng nội dung phân cấp, ủy quyền giữa Chỉnh phủ với Ủ</w:t>
            </w:r>
            <w:r w:rsidR="00865CD0" w:rsidRPr="00965901">
              <w:rPr>
                <w:rFonts w:ascii="Times New Roman" w:hAnsi="Times New Roman"/>
                <w:spacing w:val="-4"/>
                <w:sz w:val="24"/>
                <w:szCs w:val="24"/>
              </w:rPr>
              <w:t>y ban nhân dân Thành phố</w:t>
            </w:r>
            <w:r w:rsidRPr="00965901">
              <w:rPr>
                <w:rFonts w:ascii="Times New Roman" w:hAnsi="Times New Roman"/>
                <w:spacing w:val="-4"/>
                <w:sz w:val="24"/>
                <w:szCs w:val="24"/>
              </w:rPr>
              <w:t>.</w:t>
            </w:r>
          </w:p>
          <w:p w:rsidR="00865CD0" w:rsidRPr="00965901" w:rsidRDefault="00286043"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 xml:space="preserve">Đối với những nội dung khác không thuộc thẩm quyền của Chính phủ, việc phân cấp, ủy quyền cho Ủy ban nhân dân Thành phố cần đề xuất sửa đổi, bổ sung tại các văn bản quy phạm pháp luật hiện hành tương ứng. </w:t>
            </w:r>
          </w:p>
          <w:p w:rsidR="00286043" w:rsidRPr="00965901" w:rsidRDefault="00286043"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Không đưa các nội dung thuộc th</w:t>
            </w:r>
            <w:r w:rsidR="00865CD0" w:rsidRPr="00965901">
              <w:rPr>
                <w:rFonts w:ascii="Times New Roman" w:hAnsi="Times New Roman"/>
                <w:spacing w:val="-4"/>
                <w:sz w:val="24"/>
                <w:szCs w:val="24"/>
              </w:rPr>
              <w:t>ẩ</w:t>
            </w:r>
            <w:r w:rsidRPr="00965901">
              <w:rPr>
                <w:rFonts w:ascii="Times New Roman" w:hAnsi="Times New Roman"/>
                <w:spacing w:val="-4"/>
                <w:sz w:val="24"/>
                <w:szCs w:val="24"/>
              </w:rPr>
              <w:t xml:space="preserve">m quyền của Thủ tướng Chính phủ, Bộ, cơ quan ngang Bộ đã được quy định tại các </w:t>
            </w:r>
            <w:r w:rsidRPr="00965901">
              <w:rPr>
                <w:rFonts w:ascii="Times New Roman" w:hAnsi="Times New Roman"/>
                <w:spacing w:val="-4"/>
                <w:sz w:val="24"/>
                <w:szCs w:val="24"/>
              </w:rPr>
              <w:lastRenderedPageBreak/>
              <w:t>Luật nhằm đảm bảo tính thống nhất, đồng bộ của hệ thống pháp luậ</w:t>
            </w:r>
            <w:r w:rsidR="00E336FA" w:rsidRPr="00965901">
              <w:rPr>
                <w:rFonts w:ascii="Times New Roman" w:hAnsi="Times New Roman"/>
                <w:spacing w:val="-4"/>
                <w:sz w:val="24"/>
                <w:szCs w:val="24"/>
              </w:rPr>
              <w:t>t.</w:t>
            </w:r>
          </w:p>
          <w:p w:rsidR="004D74DC" w:rsidRPr="00965901" w:rsidRDefault="004D74DC" w:rsidP="005C3E84">
            <w:pPr>
              <w:spacing w:before="60" w:after="60" w:line="240" w:lineRule="auto"/>
              <w:jc w:val="both"/>
              <w:rPr>
                <w:rFonts w:ascii="Times New Roman" w:hAnsi="Times New Roman"/>
                <w:spacing w:val="-4"/>
                <w:sz w:val="24"/>
                <w:szCs w:val="24"/>
              </w:rPr>
            </w:pPr>
          </w:p>
        </w:tc>
        <w:tc>
          <w:tcPr>
            <w:tcW w:w="5670" w:type="dxa"/>
          </w:tcPr>
          <w:p w:rsidR="00CF73EA" w:rsidRPr="00965901" w:rsidRDefault="00CF73EA"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lastRenderedPageBreak/>
              <w:t xml:space="preserve">Căn cứ Nghị quyết 98/2023/QH15, tại Điều 11 quy định Chính phủ có trách nhiệm: </w:t>
            </w:r>
          </w:p>
          <w:p w:rsidR="00CF73EA" w:rsidRPr="00965901" w:rsidRDefault="00CF73EA" w:rsidP="005C3E84">
            <w:pPr>
              <w:spacing w:before="60" w:after="60" w:line="240" w:lineRule="auto"/>
              <w:jc w:val="both"/>
              <w:rPr>
                <w:rFonts w:ascii="Times New Roman" w:hAnsi="Times New Roman"/>
                <w:i/>
                <w:sz w:val="24"/>
                <w:szCs w:val="24"/>
              </w:rPr>
            </w:pPr>
            <w:r w:rsidRPr="00965901">
              <w:rPr>
                <w:rFonts w:ascii="Times New Roman" w:hAnsi="Times New Roman"/>
                <w:i/>
                <w:sz w:val="24"/>
                <w:szCs w:val="24"/>
              </w:rPr>
              <w:t>“c) Chỉ đạo các cơ quan liên quan phối hợp với Thành phố cải cách thủ tục hành chính, rút ngắn thời gian xử lý các vấn đề chưa phân cấp, phân quyền cho Thành phố;</w:t>
            </w:r>
          </w:p>
          <w:p w:rsidR="00CF73EA" w:rsidRPr="00965901" w:rsidRDefault="00CF73EA" w:rsidP="005C3E84">
            <w:pPr>
              <w:spacing w:before="60" w:after="60" w:line="240" w:lineRule="auto"/>
              <w:jc w:val="both"/>
              <w:rPr>
                <w:rFonts w:ascii="Times New Roman" w:hAnsi="Times New Roman"/>
                <w:sz w:val="24"/>
                <w:szCs w:val="24"/>
              </w:rPr>
            </w:pPr>
            <w:r w:rsidRPr="00965901">
              <w:rPr>
                <w:rFonts w:ascii="Times New Roman" w:hAnsi="Times New Roman"/>
                <w:i/>
                <w:sz w:val="24"/>
                <w:szCs w:val="24"/>
              </w:rPr>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p>
          <w:p w:rsidR="005761D5" w:rsidRPr="00965901" w:rsidRDefault="00CF73EA" w:rsidP="005C3E84">
            <w:pPr>
              <w:spacing w:before="60" w:after="60" w:line="240" w:lineRule="auto"/>
              <w:jc w:val="both"/>
              <w:rPr>
                <w:rFonts w:ascii="Times New Roman" w:hAnsi="Times New Roman"/>
                <w:sz w:val="24"/>
                <w:szCs w:val="24"/>
                <w:lang w:val="vi-VN"/>
              </w:rPr>
            </w:pPr>
            <w:r w:rsidRPr="00965901">
              <w:rPr>
                <w:rFonts w:ascii="Times New Roman" w:hAnsi="Times New Roman"/>
                <w:sz w:val="24"/>
                <w:szCs w:val="24"/>
              </w:rPr>
              <w:t>Như vậy, ngoài vấn đề về phân cấp</w:t>
            </w:r>
            <w:r w:rsidR="004A4C37" w:rsidRPr="00965901">
              <w:rPr>
                <w:rFonts w:ascii="Times New Roman" w:hAnsi="Times New Roman"/>
                <w:sz w:val="24"/>
                <w:szCs w:val="24"/>
              </w:rPr>
              <w:t xml:space="preserve"> thuộc thẩm quyền Chính phủ</w:t>
            </w:r>
            <w:r w:rsidRPr="00965901">
              <w:rPr>
                <w:rFonts w:ascii="Times New Roman" w:hAnsi="Times New Roman"/>
                <w:sz w:val="24"/>
                <w:szCs w:val="24"/>
              </w:rPr>
              <w:t xml:space="preserve">, </w:t>
            </w:r>
            <w:r w:rsidR="004A4C37" w:rsidRPr="00965901">
              <w:rPr>
                <w:rFonts w:ascii="Times New Roman" w:hAnsi="Times New Roman"/>
                <w:sz w:val="24"/>
                <w:szCs w:val="24"/>
              </w:rPr>
              <w:t>Thành phố</w:t>
            </w:r>
            <w:r w:rsidRPr="00965901">
              <w:rPr>
                <w:rFonts w:ascii="Times New Roman" w:hAnsi="Times New Roman"/>
                <w:sz w:val="24"/>
                <w:szCs w:val="24"/>
              </w:rPr>
              <w:t xml:space="preserve"> </w:t>
            </w:r>
            <w:r w:rsidR="004A4C37" w:rsidRPr="00965901">
              <w:rPr>
                <w:rFonts w:ascii="Times New Roman" w:hAnsi="Times New Roman"/>
                <w:sz w:val="24"/>
                <w:szCs w:val="24"/>
              </w:rPr>
              <w:t>đề xuất</w:t>
            </w:r>
            <w:r w:rsidRPr="00965901">
              <w:rPr>
                <w:rFonts w:ascii="Times New Roman" w:hAnsi="Times New Roman"/>
                <w:sz w:val="24"/>
                <w:szCs w:val="24"/>
              </w:rPr>
              <w:t xml:space="preserve"> đưa vào dự thảo Nghị định của Chính phủ các </w:t>
            </w:r>
            <w:r w:rsidR="004A4C37" w:rsidRPr="00965901">
              <w:rPr>
                <w:rFonts w:ascii="Times New Roman" w:hAnsi="Times New Roman"/>
                <w:sz w:val="24"/>
                <w:szCs w:val="24"/>
              </w:rPr>
              <w:t xml:space="preserve">cơ chế, chính sách </w:t>
            </w:r>
            <w:r w:rsidRPr="00965901">
              <w:rPr>
                <w:rFonts w:ascii="Times New Roman" w:hAnsi="Times New Roman"/>
                <w:sz w:val="24"/>
                <w:szCs w:val="24"/>
              </w:rPr>
              <w:t>nhằm cải cách thủ tục hành chính, rút ngắn thời gian xử lý các vấn đề chưa phân cấp, phân quyền cho Thành phố và điều chỉnh, bổ sung các quy định phù hợp giải quyết những bất cập phát sinh trong thực tiễn quản lý, phát triển Thành phố.</w:t>
            </w:r>
          </w:p>
          <w:p w:rsidR="00B15C65" w:rsidRPr="00965901" w:rsidRDefault="00B15C65" w:rsidP="005C3E84">
            <w:pPr>
              <w:spacing w:before="60" w:after="60" w:line="240" w:lineRule="auto"/>
              <w:jc w:val="both"/>
              <w:rPr>
                <w:rFonts w:ascii="Times New Roman" w:hAnsi="Times New Roman"/>
                <w:b/>
                <w:sz w:val="24"/>
                <w:szCs w:val="24"/>
                <w:lang w:val="vi-VN"/>
              </w:rPr>
            </w:pPr>
          </w:p>
          <w:p w:rsidR="00865CD0" w:rsidRPr="00965901" w:rsidRDefault="008E489A"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Đồng thời</w:t>
            </w:r>
            <w:r w:rsidR="00B15C65" w:rsidRPr="00965901">
              <w:rPr>
                <w:rFonts w:ascii="Times New Roman" w:hAnsi="Times New Roman"/>
                <w:sz w:val="24"/>
                <w:szCs w:val="24"/>
              </w:rPr>
              <w:t>,</w:t>
            </w:r>
            <w:r w:rsidR="006A7556" w:rsidRPr="00965901">
              <w:rPr>
                <w:rFonts w:ascii="Times New Roman" w:hAnsi="Times New Roman"/>
                <w:sz w:val="24"/>
                <w:szCs w:val="24"/>
              </w:rPr>
              <w:t xml:space="preserve"> đ</w:t>
            </w:r>
            <w:r w:rsidR="009F41BE" w:rsidRPr="00965901">
              <w:rPr>
                <w:rFonts w:ascii="Times New Roman" w:hAnsi="Times New Roman"/>
                <w:spacing w:val="-4"/>
                <w:sz w:val="24"/>
                <w:szCs w:val="24"/>
              </w:rPr>
              <w:t>ối với các giải pháp khác như điều chỉnh, sửa đổi các văn bản quy phạm pháp luật</w:t>
            </w:r>
            <w:r w:rsidR="006A7556" w:rsidRPr="00965901">
              <w:rPr>
                <w:rFonts w:ascii="Times New Roman" w:hAnsi="Times New Roman"/>
                <w:spacing w:val="-4"/>
                <w:sz w:val="24"/>
                <w:szCs w:val="24"/>
              </w:rPr>
              <w:t xml:space="preserve"> cần nhiều thời gian để thực hiện, phải điều chỉnh rất nhiều quy định, áp dụng trên cả nước nhưng sẽ có những chính sách chỉ phù hợp với đặc thù của Thành phố. </w:t>
            </w:r>
          </w:p>
          <w:p w:rsidR="00B15C65" w:rsidRPr="00965901" w:rsidRDefault="006A7556"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lastRenderedPageBreak/>
              <w:t>Do đó, q</w:t>
            </w:r>
            <w:r w:rsidRPr="00965901">
              <w:rPr>
                <w:rFonts w:ascii="Times New Roman" w:hAnsi="Times New Roman"/>
                <w:sz w:val="24"/>
                <w:szCs w:val="24"/>
              </w:rPr>
              <w:t>ua rà soát các lĩnh vực</w:t>
            </w:r>
            <w:r w:rsidRPr="00965901">
              <w:rPr>
                <w:rFonts w:ascii="Times New Roman" w:hAnsi="Times New Roman"/>
                <w:spacing w:val="-4"/>
                <w:sz w:val="24"/>
                <w:szCs w:val="24"/>
              </w:rPr>
              <w:t xml:space="preserve"> </w:t>
            </w:r>
            <w:r w:rsidRPr="00965901">
              <w:rPr>
                <w:rFonts w:ascii="Times New Roman" w:hAnsi="Times New Roman"/>
                <w:spacing w:val="-4"/>
                <w:sz w:val="24"/>
                <w:szCs w:val="24"/>
                <w:lang w:val="vi-VN"/>
              </w:rPr>
              <w:t xml:space="preserve">Thành phố đề xuất giải pháp quy định </w:t>
            </w:r>
            <w:r w:rsidRPr="00965901">
              <w:rPr>
                <w:rFonts w:ascii="Times New Roman" w:hAnsi="Times New Roman"/>
                <w:spacing w:val="-4"/>
                <w:sz w:val="24"/>
                <w:szCs w:val="24"/>
              </w:rPr>
              <w:t>các nội dung phân cấ</w:t>
            </w:r>
            <w:r w:rsidR="001A4D9B" w:rsidRPr="00965901">
              <w:rPr>
                <w:rFonts w:ascii="Times New Roman" w:hAnsi="Times New Roman"/>
                <w:spacing w:val="-4"/>
                <w:sz w:val="24"/>
                <w:szCs w:val="24"/>
              </w:rPr>
              <w:t xml:space="preserve">p, chính sách </w:t>
            </w:r>
            <w:r w:rsidRPr="00965901">
              <w:rPr>
                <w:rFonts w:ascii="Times New Roman" w:hAnsi="Times New Roman"/>
                <w:spacing w:val="-4"/>
                <w:sz w:val="24"/>
                <w:szCs w:val="24"/>
                <w:lang w:val="vi-VN"/>
              </w:rPr>
              <w:t xml:space="preserve">đưa vào dự thảo Nghị định </w:t>
            </w:r>
            <w:r w:rsidRPr="00965901">
              <w:rPr>
                <w:rFonts w:ascii="Times New Roman" w:hAnsi="Times New Roman"/>
                <w:spacing w:val="-4"/>
                <w:sz w:val="24"/>
                <w:szCs w:val="24"/>
              </w:rPr>
              <w:t xml:space="preserve">của Chính phủ </w:t>
            </w:r>
            <w:r w:rsidRPr="00965901">
              <w:rPr>
                <w:rFonts w:ascii="Times New Roman" w:hAnsi="Times New Roman"/>
                <w:spacing w:val="-4"/>
                <w:sz w:val="24"/>
                <w:szCs w:val="24"/>
                <w:lang w:val="vi-VN"/>
              </w:rPr>
              <w:t>để tạo điều kiện cho Thành phố</w:t>
            </w:r>
            <w:r w:rsidRPr="00965901">
              <w:rPr>
                <w:rFonts w:ascii="Times New Roman" w:hAnsi="Times New Roman"/>
                <w:spacing w:val="-4"/>
                <w:sz w:val="24"/>
                <w:szCs w:val="24"/>
              </w:rPr>
              <w:t xml:space="preserve"> trong công tác quản lý nhà nước hiệu quả,</w:t>
            </w:r>
            <w:r w:rsidRPr="00965901">
              <w:rPr>
                <w:rFonts w:ascii="Times New Roman" w:hAnsi="Times New Roman"/>
                <w:spacing w:val="-4"/>
                <w:sz w:val="24"/>
                <w:szCs w:val="24"/>
                <w:lang w:val="vi-VN"/>
              </w:rPr>
              <w:t xml:space="preserve"> tăng tính tự chủ, phát triển </w:t>
            </w:r>
            <w:r w:rsidRPr="00965901">
              <w:rPr>
                <w:rFonts w:ascii="Times New Roman" w:hAnsi="Times New Roman"/>
                <w:spacing w:val="-4"/>
                <w:sz w:val="24"/>
                <w:szCs w:val="24"/>
              </w:rPr>
              <w:t xml:space="preserve">kinh tế - xã hội </w:t>
            </w:r>
            <w:r w:rsidRPr="00965901">
              <w:rPr>
                <w:rFonts w:ascii="Times New Roman" w:hAnsi="Times New Roman"/>
                <w:spacing w:val="-4"/>
                <w:sz w:val="24"/>
                <w:szCs w:val="24"/>
                <w:lang w:val="vi-VN"/>
              </w:rPr>
              <w:t>Thành phố</w:t>
            </w:r>
            <w:r w:rsidR="000A10F2" w:rsidRPr="00965901">
              <w:rPr>
                <w:rFonts w:ascii="Times New Roman" w:hAnsi="Times New Roman"/>
                <w:spacing w:val="-4"/>
                <w:sz w:val="24"/>
                <w:szCs w:val="24"/>
              </w:rPr>
              <w:t xml:space="preserve"> trong giai đoạn hiện nay</w:t>
            </w:r>
            <w:r w:rsidRPr="00965901">
              <w:rPr>
                <w:rFonts w:ascii="Times New Roman" w:hAnsi="Times New Roman"/>
                <w:spacing w:val="-4"/>
                <w:sz w:val="24"/>
                <w:szCs w:val="24"/>
              </w:rPr>
              <w:t>.</w:t>
            </w:r>
          </w:p>
          <w:p w:rsidR="00865CD0" w:rsidRPr="00965901" w:rsidRDefault="00865CD0" w:rsidP="005C3E84">
            <w:pPr>
              <w:spacing w:before="60" w:after="60" w:line="240" w:lineRule="auto"/>
              <w:jc w:val="both"/>
              <w:rPr>
                <w:rFonts w:ascii="Times New Roman" w:hAnsi="Times New Roman"/>
                <w:sz w:val="24"/>
                <w:szCs w:val="24"/>
              </w:rPr>
            </w:pPr>
          </w:p>
        </w:tc>
        <w:tc>
          <w:tcPr>
            <w:tcW w:w="2977" w:type="dxa"/>
          </w:tcPr>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A97C22" w:rsidRPr="00965901" w:rsidRDefault="00A97C22" w:rsidP="005C3E84">
            <w:pPr>
              <w:spacing w:before="60" w:after="60" w:line="240" w:lineRule="auto"/>
              <w:jc w:val="both"/>
              <w:rPr>
                <w:rFonts w:ascii="Times New Roman" w:hAnsi="Times New Roman"/>
                <w:sz w:val="24"/>
                <w:szCs w:val="24"/>
              </w:rPr>
            </w:pPr>
          </w:p>
          <w:p w:rsidR="00D128CD" w:rsidRPr="00965901" w:rsidRDefault="00D128CD" w:rsidP="005C3E84">
            <w:pPr>
              <w:spacing w:before="60" w:after="60" w:line="240" w:lineRule="auto"/>
              <w:jc w:val="both"/>
              <w:rPr>
                <w:rFonts w:ascii="Times New Roman" w:hAnsi="Times New Roman"/>
                <w:sz w:val="24"/>
                <w:szCs w:val="24"/>
              </w:rPr>
            </w:pPr>
          </w:p>
        </w:tc>
      </w:tr>
      <w:tr w:rsidR="007B297B" w:rsidRPr="005C3E84" w:rsidTr="005C3E84">
        <w:trPr>
          <w:trHeight w:val="635"/>
        </w:trPr>
        <w:tc>
          <w:tcPr>
            <w:tcW w:w="670" w:type="dxa"/>
          </w:tcPr>
          <w:p w:rsidR="007B297B" w:rsidRPr="005C3E84" w:rsidRDefault="007B297B" w:rsidP="007B28B8">
            <w:pPr>
              <w:spacing w:before="60" w:after="60" w:line="240" w:lineRule="auto"/>
              <w:jc w:val="both"/>
              <w:rPr>
                <w:rFonts w:ascii="Times New Roman" w:hAnsi="Times New Roman"/>
                <w:sz w:val="24"/>
                <w:szCs w:val="24"/>
              </w:rPr>
            </w:pPr>
          </w:p>
        </w:tc>
        <w:tc>
          <w:tcPr>
            <w:tcW w:w="2512" w:type="dxa"/>
          </w:tcPr>
          <w:p w:rsidR="007B297B" w:rsidRPr="00965901" w:rsidRDefault="007B297B"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t xml:space="preserve">Điều </w:t>
            </w:r>
            <w:r w:rsidRPr="00965901">
              <w:rPr>
                <w:rFonts w:ascii="Times New Roman" w:hAnsi="Times New Roman"/>
                <w:b/>
                <w:spacing w:val="4"/>
                <w:sz w:val="24"/>
                <w:szCs w:val="24"/>
              </w:rPr>
              <w:t>3</w:t>
            </w:r>
            <w:r w:rsidRPr="00965901">
              <w:rPr>
                <w:rFonts w:ascii="Times New Roman" w:hAnsi="Times New Roman"/>
                <w:b/>
                <w:spacing w:val="4"/>
                <w:sz w:val="24"/>
                <w:szCs w:val="24"/>
              </w:rPr>
              <w:t>. Nguyên tắc phân cấp</w:t>
            </w:r>
          </w:p>
        </w:tc>
        <w:tc>
          <w:tcPr>
            <w:tcW w:w="3260" w:type="dxa"/>
          </w:tcPr>
          <w:p w:rsidR="007B297B" w:rsidRPr="00965901" w:rsidRDefault="007B297B" w:rsidP="005C3E84">
            <w:pPr>
              <w:spacing w:before="60" w:after="60" w:line="240" w:lineRule="auto"/>
              <w:jc w:val="both"/>
              <w:rPr>
                <w:rFonts w:ascii="Times New Roman" w:hAnsi="Times New Roman"/>
                <w:b/>
                <w:spacing w:val="-4"/>
                <w:sz w:val="24"/>
                <w:szCs w:val="24"/>
                <w:lang w:val="vi-VN"/>
              </w:rPr>
            </w:pPr>
          </w:p>
        </w:tc>
        <w:tc>
          <w:tcPr>
            <w:tcW w:w="5670" w:type="dxa"/>
          </w:tcPr>
          <w:p w:rsidR="007B297B" w:rsidRPr="00965901" w:rsidRDefault="007B297B" w:rsidP="005C3E84">
            <w:pPr>
              <w:spacing w:before="60" w:after="60" w:line="240" w:lineRule="auto"/>
              <w:jc w:val="both"/>
              <w:rPr>
                <w:rFonts w:ascii="Times New Roman" w:hAnsi="Times New Roman"/>
                <w:sz w:val="24"/>
                <w:szCs w:val="24"/>
              </w:rPr>
            </w:pPr>
          </w:p>
        </w:tc>
        <w:tc>
          <w:tcPr>
            <w:tcW w:w="2977" w:type="dxa"/>
          </w:tcPr>
          <w:p w:rsidR="007B297B" w:rsidRPr="00965901" w:rsidRDefault="007B297B" w:rsidP="005C3E84">
            <w:pPr>
              <w:spacing w:before="60" w:after="60" w:line="240" w:lineRule="auto"/>
              <w:jc w:val="both"/>
              <w:rPr>
                <w:rFonts w:ascii="Times New Roman" w:hAnsi="Times New Roman"/>
                <w:sz w:val="24"/>
                <w:szCs w:val="24"/>
              </w:rPr>
            </w:pPr>
          </w:p>
        </w:tc>
      </w:tr>
      <w:tr w:rsidR="007B297B" w:rsidRPr="005C3E84" w:rsidTr="005C3E84">
        <w:trPr>
          <w:trHeight w:val="3657"/>
        </w:trPr>
        <w:tc>
          <w:tcPr>
            <w:tcW w:w="670" w:type="dxa"/>
          </w:tcPr>
          <w:p w:rsidR="007B297B" w:rsidRPr="005C3E84" w:rsidRDefault="007B297B" w:rsidP="007B28B8">
            <w:pPr>
              <w:spacing w:before="60" w:after="60" w:line="240" w:lineRule="auto"/>
              <w:jc w:val="both"/>
              <w:rPr>
                <w:rFonts w:ascii="Times New Roman" w:hAnsi="Times New Roman"/>
                <w:sz w:val="24"/>
                <w:szCs w:val="24"/>
              </w:rPr>
            </w:pPr>
            <w:r w:rsidRPr="005C3E84">
              <w:rPr>
                <w:rFonts w:ascii="Times New Roman" w:hAnsi="Times New Roman"/>
                <w:sz w:val="24"/>
                <w:szCs w:val="24"/>
              </w:rPr>
              <w:t>2</w:t>
            </w:r>
          </w:p>
        </w:tc>
        <w:tc>
          <w:tcPr>
            <w:tcW w:w="2512" w:type="dxa"/>
          </w:tcPr>
          <w:p w:rsidR="007B297B" w:rsidRPr="00965901" w:rsidRDefault="007B297B"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6. Đối với những nội dung phân cấp liên quan đến thủ tục hành chính thì trình tự, thủ tục thực hiện theo quy định pháp luật hiện hành có liên quan; cơ quan, tổ chức có thẩm quyền giải quyết thủ tục hành chính thực hiện theo thẩm quyền phân cấp tại Nghị định này.</w:t>
            </w:r>
          </w:p>
        </w:tc>
        <w:tc>
          <w:tcPr>
            <w:tcW w:w="3260" w:type="dxa"/>
          </w:tcPr>
          <w:p w:rsidR="007B297B" w:rsidRPr="00965901" w:rsidRDefault="007B297B"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Q</w:t>
            </w:r>
            <w:r w:rsidRPr="00965901">
              <w:rPr>
                <w:rFonts w:ascii="Times New Roman" w:hAnsi="Times New Roman"/>
                <w:spacing w:val="-4"/>
                <w:sz w:val="24"/>
                <w:szCs w:val="24"/>
              </w:rPr>
              <w:t xml:space="preserve">ua cuộc họp ngày 29 tháng 01 năm 2024, thành viên </w:t>
            </w:r>
            <w:r w:rsidRPr="00965901">
              <w:rPr>
                <w:rFonts w:ascii="Times New Roman" w:hAnsi="Times New Roman"/>
                <w:spacing w:val="-4"/>
                <w:sz w:val="24"/>
                <w:szCs w:val="24"/>
              </w:rPr>
              <w:t>Ban soạn thảo đề nghị điều chỉnh</w:t>
            </w:r>
            <w:r w:rsidRPr="00965901">
              <w:rPr>
                <w:rFonts w:ascii="Times New Roman" w:hAnsi="Times New Roman"/>
                <w:spacing w:val="-4"/>
                <w:sz w:val="24"/>
                <w:szCs w:val="24"/>
              </w:rPr>
              <w:t xml:space="preserve"> nội dung này.</w:t>
            </w:r>
          </w:p>
        </w:tc>
        <w:tc>
          <w:tcPr>
            <w:tcW w:w="5670" w:type="dxa"/>
          </w:tcPr>
          <w:p w:rsidR="007B297B" w:rsidRPr="00965901" w:rsidRDefault="007B297B"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Tiếp thu ý kiến, Thành phố hoàn chỉnh nội dung như sau:</w:t>
            </w:r>
          </w:p>
          <w:p w:rsidR="007B297B" w:rsidRPr="00965901" w:rsidRDefault="007B297B" w:rsidP="005C3E84">
            <w:pPr>
              <w:spacing w:before="60" w:after="60" w:line="240" w:lineRule="auto"/>
              <w:jc w:val="both"/>
              <w:rPr>
                <w:rFonts w:ascii="Times New Roman" w:hAnsi="Times New Roman"/>
                <w:b/>
                <w:i/>
                <w:sz w:val="24"/>
                <w:szCs w:val="24"/>
              </w:rPr>
            </w:pPr>
            <w:r w:rsidRPr="00965901">
              <w:rPr>
                <w:rFonts w:ascii="Times New Roman" w:hAnsi="Times New Roman"/>
                <w:b/>
                <w:i/>
                <w:spacing w:val="-4"/>
                <w:sz w:val="24"/>
                <w:szCs w:val="24"/>
              </w:rPr>
              <w:t>Đối với những nội dung phân cấp liên quan đến thủ tục hành chính thì thực hiện theo trình tự, thủ tục hành chính do Hội đồng nhân dân Thành phố ban hành</w:t>
            </w:r>
          </w:p>
        </w:tc>
        <w:tc>
          <w:tcPr>
            <w:tcW w:w="2977" w:type="dxa"/>
          </w:tcPr>
          <w:p w:rsidR="007B297B" w:rsidRPr="00965901" w:rsidRDefault="007B297B"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Thành phố hoàn chỉnh nội dung như sau:</w:t>
            </w:r>
          </w:p>
          <w:p w:rsidR="007B297B" w:rsidRPr="00965901" w:rsidRDefault="007B297B" w:rsidP="005C3E84">
            <w:pPr>
              <w:spacing w:before="60" w:after="60" w:line="240" w:lineRule="auto"/>
              <w:jc w:val="both"/>
              <w:rPr>
                <w:rFonts w:ascii="Times New Roman" w:hAnsi="Times New Roman"/>
                <w:i/>
                <w:sz w:val="24"/>
                <w:szCs w:val="24"/>
              </w:rPr>
            </w:pPr>
            <w:r w:rsidRPr="00965901">
              <w:rPr>
                <w:rFonts w:ascii="Times New Roman" w:hAnsi="Times New Roman"/>
                <w:b/>
                <w:i/>
                <w:spacing w:val="-4"/>
                <w:sz w:val="24"/>
                <w:szCs w:val="24"/>
              </w:rPr>
              <w:t>Đối với những nội dung phân cấp liên quan đến thủ tục hành chính thì thực hiện theo trình tự, thủ tục hành chính do Hội đồng nhân dân Thành phố ban hành</w:t>
            </w:r>
          </w:p>
        </w:tc>
      </w:tr>
      <w:tr w:rsidR="002860D3" w:rsidRPr="005C3E84" w:rsidTr="005C3E84">
        <w:trPr>
          <w:trHeight w:val="635"/>
        </w:trPr>
        <w:tc>
          <w:tcPr>
            <w:tcW w:w="670" w:type="dxa"/>
          </w:tcPr>
          <w:p w:rsidR="002860D3" w:rsidRPr="005C3E84" w:rsidRDefault="002860D3" w:rsidP="001F7E2C">
            <w:pPr>
              <w:spacing w:before="60" w:after="60" w:line="240" w:lineRule="auto"/>
              <w:jc w:val="both"/>
              <w:rPr>
                <w:rFonts w:ascii="Times New Roman" w:hAnsi="Times New Roman"/>
                <w:sz w:val="24"/>
                <w:szCs w:val="24"/>
              </w:rPr>
            </w:pPr>
          </w:p>
        </w:tc>
        <w:tc>
          <w:tcPr>
            <w:tcW w:w="2512" w:type="dxa"/>
          </w:tcPr>
          <w:p w:rsidR="002860D3" w:rsidRPr="00965901" w:rsidRDefault="002860D3"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t xml:space="preserve">Điều 4. </w:t>
            </w:r>
            <w:r w:rsidRPr="00965901">
              <w:rPr>
                <w:rFonts w:ascii="Times New Roman" w:hAnsi="Times New Roman"/>
                <w:b/>
                <w:sz w:val="24"/>
                <w:szCs w:val="24"/>
              </w:rPr>
              <w:t>Quản lý nhà nước về đầu tư</w:t>
            </w:r>
          </w:p>
        </w:tc>
        <w:tc>
          <w:tcPr>
            <w:tcW w:w="3260" w:type="dxa"/>
          </w:tcPr>
          <w:p w:rsidR="002860D3" w:rsidRPr="00965901" w:rsidRDefault="002860D3" w:rsidP="005C3E84">
            <w:pPr>
              <w:spacing w:before="60" w:after="60" w:line="240" w:lineRule="auto"/>
              <w:jc w:val="both"/>
              <w:rPr>
                <w:rFonts w:ascii="Times New Roman" w:hAnsi="Times New Roman"/>
                <w:b/>
                <w:spacing w:val="-4"/>
                <w:sz w:val="24"/>
                <w:szCs w:val="24"/>
                <w:lang w:val="vi-VN"/>
              </w:rPr>
            </w:pPr>
          </w:p>
        </w:tc>
        <w:tc>
          <w:tcPr>
            <w:tcW w:w="5670" w:type="dxa"/>
          </w:tcPr>
          <w:p w:rsidR="002860D3" w:rsidRPr="00965901" w:rsidRDefault="002860D3" w:rsidP="005C3E84">
            <w:pPr>
              <w:spacing w:before="60" w:after="60" w:line="240" w:lineRule="auto"/>
              <w:jc w:val="both"/>
              <w:rPr>
                <w:rFonts w:ascii="Times New Roman" w:hAnsi="Times New Roman"/>
                <w:sz w:val="24"/>
                <w:szCs w:val="24"/>
              </w:rPr>
            </w:pPr>
          </w:p>
        </w:tc>
        <w:tc>
          <w:tcPr>
            <w:tcW w:w="2977" w:type="dxa"/>
          </w:tcPr>
          <w:p w:rsidR="002860D3" w:rsidRPr="00965901" w:rsidRDefault="002860D3" w:rsidP="005C3E84">
            <w:pPr>
              <w:spacing w:before="60" w:after="60" w:line="240" w:lineRule="auto"/>
              <w:jc w:val="both"/>
              <w:rPr>
                <w:rFonts w:ascii="Times New Roman" w:hAnsi="Times New Roman"/>
                <w:sz w:val="24"/>
                <w:szCs w:val="24"/>
              </w:rPr>
            </w:pPr>
          </w:p>
        </w:tc>
      </w:tr>
      <w:tr w:rsidR="002860D3" w:rsidRPr="005C3E84" w:rsidTr="005C3E84">
        <w:trPr>
          <w:trHeight w:val="6277"/>
        </w:trPr>
        <w:tc>
          <w:tcPr>
            <w:tcW w:w="670" w:type="dxa"/>
          </w:tcPr>
          <w:p w:rsidR="002860D3"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3</w:t>
            </w:r>
          </w:p>
        </w:tc>
        <w:tc>
          <w:tcPr>
            <w:tcW w:w="2512" w:type="dxa"/>
          </w:tcPr>
          <w:p w:rsidR="002860D3" w:rsidRPr="00965901" w:rsidRDefault="002860D3"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1. Ủy ban nhân dân Thành phố có thẩm quyền:</w:t>
            </w:r>
          </w:p>
          <w:p w:rsidR="002860D3" w:rsidRPr="00965901" w:rsidRDefault="002860D3"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 xml:space="preserve">a) </w:t>
            </w:r>
            <w:r w:rsidRPr="00965901">
              <w:rPr>
                <w:rFonts w:ascii="Times New Roman" w:hAnsi="Times New Roman"/>
                <w:bCs/>
                <w:sz w:val="24"/>
                <w:szCs w:val="24"/>
              </w:rPr>
              <w:t xml:space="preserve">Xem xét quyết định việc gia hạn thời hạn hoạt động của dự án mà không phải thực hiện việc sắp xếp, xử lý lại tài sản công đã đưa vào góp vốn, liên doanh, liên kết đồng thời không phải xác định lại giá trị góp vốn của của các bên trong liên doanh nếu khu đất thực hiện dự án không thuộc Danh mục dự án cần thu hồi đất vì mục đích quốc phòng, an ninh, thu hồi đất để phát triển kinh tế - xã hội vì lợi ích quốc gia, công cộng đã được Hội đồng nhân dân cấp tỉnh thông qua đối với tài sản công là quyền sử dụng đất, quyền sở hữu tài sản gắn liền với đất đã được cơ quan có thẩm quyền giao để doanh nghiệp nhà nước </w:t>
            </w:r>
            <w:r w:rsidRPr="00965901">
              <w:rPr>
                <w:rFonts w:ascii="Times New Roman" w:hAnsi="Times New Roman"/>
                <w:bCs/>
                <w:sz w:val="24"/>
                <w:szCs w:val="24"/>
              </w:rPr>
              <w:lastRenderedPageBreak/>
              <w:t>góp vốn, liên doanh, liên kết để thực hiện dự án đầu tư, khi kết thúc thời hạn hoạt động của dự án.</w:t>
            </w:r>
          </w:p>
        </w:tc>
        <w:tc>
          <w:tcPr>
            <w:tcW w:w="3260" w:type="dxa"/>
          </w:tcPr>
          <w:p w:rsidR="002860D3" w:rsidRPr="00965901" w:rsidRDefault="002860D3"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ý kiến của Bộ Kế hoạch và Đầu tư</w:t>
            </w:r>
          </w:p>
          <w:p w:rsidR="00C02419" w:rsidRPr="00965901" w:rsidRDefault="007A1670"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Tuy nhiên, qua cuộc họp ngày 29 tháng 01 năm 2024, thành viên đại diện Bộ Kế hoạch và Đầu tư có ý kiến không quy định nội dung này.</w:t>
            </w:r>
          </w:p>
        </w:tc>
        <w:tc>
          <w:tcPr>
            <w:tcW w:w="5670" w:type="dxa"/>
          </w:tcPr>
          <w:p w:rsidR="001550A5" w:rsidRPr="00965901" w:rsidRDefault="00030892" w:rsidP="005C3E84">
            <w:pPr>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Hiện nay, trong quá trình xử lý hồ sơ điều chỉnh dự án đầu tư, Thành phố Hồ Chí Minh nhận được nhiều hồ sơ đề nghị gia hạn thời hạn hoạt động của dự án vào thời điểm gần hết thời hạn hoạt động trong đó quyền sử dụng đất, tài sản gắn liền với đất của doanh nghiệp liên doanh đang sử dụng để thực hiện dự án có nguồn gốc là do doanh nghiệp nhà nước góp vốn tại thời điểm thành lập liên doanh đang có điểm nghẽn, vướng mắc, khó khăn, cụ thể như sau:</w:t>
            </w:r>
          </w:p>
          <w:p w:rsidR="00030892" w:rsidRPr="00965901" w:rsidRDefault="00C73AD9" w:rsidP="005C3E84">
            <w:pPr>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 xml:space="preserve">- </w:t>
            </w:r>
            <w:r w:rsidR="00030892" w:rsidRPr="00965901">
              <w:rPr>
                <w:rFonts w:ascii="Times New Roman" w:hAnsi="Times New Roman"/>
                <w:bCs/>
                <w:kern w:val="2"/>
                <w:sz w:val="24"/>
                <w:szCs w:val="24"/>
              </w:rPr>
              <w:t xml:space="preserve">Việc hiểu và áp dụng quy định tại khoản 3 Điều 3 Nghị định số 167/2017/NĐ-CP ngày 31/12/2017 của Chính phủ có ảnh hưởng trực tiếp đến việc xử lý nhiều hồ sơ gia hạn thời hạn hoạt động của dự án trên địa bàn Thành phố Hồ Chí Minh trong đó ảnh hưởng trực tiếp tới 2 nội dung: </w:t>
            </w:r>
          </w:p>
          <w:p w:rsidR="00030892" w:rsidRPr="00965901" w:rsidRDefault="00030892" w:rsidP="005C3E84">
            <w:pPr>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 xml:space="preserve">+ Thứ nhất, về thủ tục, trước khi quyết định gia hạn thời hạn hoạt động của dự án có phải thực hiện việc sắp xếp lại, xử lý tài sản công đã dùng để góp vào thực hiện dự án hay không; </w:t>
            </w:r>
          </w:p>
          <w:p w:rsidR="00030892" w:rsidRPr="00965901" w:rsidRDefault="00030892" w:rsidP="005C3E84">
            <w:pPr>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 Thứ hai, về tỷ lệ sở hữu vốn điều lệ trong liên doanh, trong trường hợp các bên thống nhất gia hạn thời hạn thực hiện dự án. Nếu quan điểm xử lý xác định giá trị quyền sử dụng tài sản công trong thời gian tiếp theo là một khoản góp vốn bổ sung của doanh nghiệp nhà nước trong liên quan mà khi gia hạn không thực hiện việc tính toán lại tỷ lệ sở hữu vốn nhà nước trong doanh nghiệp thì đây có thể bị xem là một sự thất thoát tài sản nhà nước.</w:t>
            </w:r>
          </w:p>
          <w:p w:rsidR="00030892" w:rsidRPr="00965901" w:rsidRDefault="00C73AD9" w:rsidP="005C3E84">
            <w:pPr>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 xml:space="preserve">- Các thực hiện, hướng dẫn quy định đến nay Thành phố nhận thấy chưa có quan điểm rõ ràng, thống nhất trong </w:t>
            </w:r>
            <w:r w:rsidRPr="00965901">
              <w:rPr>
                <w:rFonts w:ascii="Times New Roman" w:hAnsi="Times New Roman"/>
                <w:bCs/>
                <w:kern w:val="2"/>
                <w:sz w:val="24"/>
                <w:szCs w:val="24"/>
              </w:rPr>
              <w:lastRenderedPageBreak/>
              <w:t>việc xử lý nội dung này</w:t>
            </w:r>
          </w:p>
          <w:p w:rsidR="00030892" w:rsidRPr="00965901" w:rsidRDefault="00C73AD9" w:rsidP="005C3E84">
            <w:pPr>
              <w:spacing w:before="60" w:after="60" w:line="240" w:lineRule="auto"/>
              <w:jc w:val="both"/>
              <w:rPr>
                <w:rFonts w:ascii="Times New Roman" w:hAnsi="Times New Roman"/>
                <w:bCs/>
                <w:iCs/>
                <w:kern w:val="2"/>
                <w:sz w:val="24"/>
                <w:szCs w:val="24"/>
              </w:rPr>
            </w:pPr>
            <w:r w:rsidRPr="00965901">
              <w:rPr>
                <w:rFonts w:ascii="Times New Roman" w:hAnsi="Times New Roman"/>
                <w:sz w:val="24"/>
                <w:szCs w:val="24"/>
              </w:rPr>
              <w:t xml:space="preserve">Như vậy, </w:t>
            </w:r>
            <w:r w:rsidRPr="00965901">
              <w:rPr>
                <w:rFonts w:ascii="Times New Roman" w:hAnsi="Times New Roman"/>
                <w:bCs/>
                <w:iCs/>
                <w:kern w:val="2"/>
                <w:sz w:val="24"/>
                <w:szCs w:val="24"/>
              </w:rPr>
              <w:t>việc các dự án gặp vướng mắc trong quá trình gia hạn thời hạn hoạt động không chỉ gây tác động tiêu cực đến việc thu hút đầu tư của Thành phố mà còn có nguy cơ dẫn tới khiếu kiện, khiếu nại quốc tế.</w:t>
            </w:r>
          </w:p>
          <w:p w:rsidR="00C73AD9" w:rsidRPr="00965901" w:rsidRDefault="00C73AD9" w:rsidP="005C3E84">
            <w:pPr>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Nhằm tạo cơ sở pháp lý về xem xét, giải quyết hồ sơ đề nghị gia hạn thời hạn hoạt động của dự án của các công ty nhận góp vốn, liên doanh, liên kết (</w:t>
            </w:r>
            <w:r w:rsidRPr="00965901">
              <w:rPr>
                <w:rFonts w:ascii="Times New Roman" w:hAnsi="Times New Roman"/>
                <w:bCs/>
                <w:i/>
                <w:kern w:val="2"/>
                <w:sz w:val="24"/>
                <w:szCs w:val="24"/>
              </w:rPr>
              <w:t>do doanh nghiệp Nhà nước góp vốn, liên doanh, liên kết thành lập pháp nhân để thực hiện dự án có sử dụng đất, tài sản công</w:t>
            </w:r>
            <w:r w:rsidRPr="00965901">
              <w:rPr>
                <w:rFonts w:ascii="Times New Roman" w:hAnsi="Times New Roman"/>
                <w:bCs/>
                <w:kern w:val="2"/>
                <w:sz w:val="24"/>
                <w:szCs w:val="24"/>
              </w:rPr>
              <w:t xml:space="preserve">); </w:t>
            </w:r>
          </w:p>
          <w:p w:rsidR="00C73AD9" w:rsidRPr="00965901" w:rsidRDefault="00C73AD9" w:rsidP="005C3E84">
            <w:pPr>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 xml:space="preserve">Thành phố đề xuất hoàn chỉnh nội dung </w:t>
            </w:r>
            <w:r w:rsidR="00575E4E" w:rsidRPr="00965901">
              <w:rPr>
                <w:rFonts w:ascii="Times New Roman" w:hAnsi="Times New Roman"/>
                <w:bCs/>
                <w:kern w:val="2"/>
                <w:sz w:val="24"/>
                <w:szCs w:val="24"/>
              </w:rPr>
              <w:t xml:space="preserve">đưa vào dự thảo Nghị định </w:t>
            </w:r>
            <w:r w:rsidRPr="00965901">
              <w:rPr>
                <w:rFonts w:ascii="Times New Roman" w:hAnsi="Times New Roman"/>
                <w:bCs/>
                <w:kern w:val="2"/>
                <w:sz w:val="24"/>
                <w:szCs w:val="24"/>
              </w:rPr>
              <w:t>như sau:</w:t>
            </w:r>
          </w:p>
          <w:p w:rsidR="00C73AD9" w:rsidRPr="00965901" w:rsidRDefault="00575E4E" w:rsidP="005C3E84">
            <w:pPr>
              <w:spacing w:before="60" w:after="60" w:line="240" w:lineRule="auto"/>
              <w:jc w:val="both"/>
              <w:rPr>
                <w:rFonts w:ascii="Times New Roman" w:hAnsi="Times New Roman"/>
                <w:b/>
                <w:i/>
                <w:sz w:val="24"/>
                <w:szCs w:val="24"/>
              </w:rPr>
            </w:pPr>
            <w:r w:rsidRPr="00965901">
              <w:rPr>
                <w:rFonts w:ascii="Times New Roman" w:hAnsi="Times New Roman"/>
                <w:b/>
                <w:bCs/>
                <w:i/>
                <w:spacing w:val="-4"/>
                <w:sz w:val="24"/>
                <w:szCs w:val="24"/>
                <w:shd w:val="clear" w:color="auto" w:fill="FFFFFF" w:themeFill="background1"/>
              </w:rPr>
              <w:t>Ủy ban nhân dân Thành phố có thẩm quyền x</w:t>
            </w:r>
            <w:r w:rsidRPr="00965901">
              <w:rPr>
                <w:rFonts w:ascii="Times New Roman" w:hAnsi="Times New Roman"/>
                <w:b/>
                <w:bCs/>
                <w:i/>
                <w:sz w:val="24"/>
                <w:szCs w:val="24"/>
              </w:rPr>
              <w:t>em xét quyết định việc gia hạn thời hạn hoạt động của dự án, mà không phải thực hiện việc sắp xếp, xử lý lại tài sản công đã đưa vào góp vốn, liên doanh, liên kết nếu khu đất thực hiện dự án không thuộc Danh mục dự án cần thu hồi đất vì mục đích quốc phòng, an ninh, thu hồi đất để phát triển kinh tế - xã hội vì lợi ích quốc gia, công cộng đã được Hội đồng nhân dân cấp tỉnh thông qua, khi kết thúc thời hạn hoạt động của dự án; đồng thời phải xác định lại giá trị và tỷ lệ vốn góp của các bên liên doanh trong thời gian được tiếp tục gia hạn dự án; thời gian gia hạn không quá 02 lần, mỗi lần không qua 05 năm</w:t>
            </w:r>
          </w:p>
        </w:tc>
        <w:tc>
          <w:tcPr>
            <w:tcW w:w="2977" w:type="dxa"/>
          </w:tcPr>
          <w:p w:rsidR="00575E4E" w:rsidRPr="00965901" w:rsidRDefault="00575E4E" w:rsidP="005C3E84">
            <w:pPr>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lastRenderedPageBreak/>
              <w:t>Thành phố đề xuất hoàn chỉnh nội dung đưa vào dự thảo Nghị định như sau:</w:t>
            </w:r>
          </w:p>
          <w:p w:rsidR="002860D3" w:rsidRPr="00965901" w:rsidRDefault="00575E4E" w:rsidP="005C3E84">
            <w:pPr>
              <w:spacing w:before="60" w:after="60" w:line="240" w:lineRule="auto"/>
              <w:jc w:val="both"/>
              <w:rPr>
                <w:rFonts w:ascii="Times New Roman" w:hAnsi="Times New Roman"/>
                <w:b/>
                <w:i/>
                <w:sz w:val="24"/>
                <w:szCs w:val="24"/>
              </w:rPr>
            </w:pPr>
            <w:r w:rsidRPr="00965901">
              <w:rPr>
                <w:rFonts w:ascii="Times New Roman" w:hAnsi="Times New Roman"/>
                <w:b/>
                <w:bCs/>
                <w:i/>
                <w:spacing w:val="-4"/>
                <w:sz w:val="24"/>
                <w:szCs w:val="24"/>
                <w:shd w:val="clear" w:color="auto" w:fill="FFFFFF" w:themeFill="background1"/>
              </w:rPr>
              <w:t>Ủy ban nhân dân Thành phố có thẩm quyền x</w:t>
            </w:r>
            <w:r w:rsidRPr="00965901">
              <w:rPr>
                <w:rFonts w:ascii="Times New Roman" w:hAnsi="Times New Roman"/>
                <w:b/>
                <w:bCs/>
                <w:i/>
                <w:sz w:val="24"/>
                <w:szCs w:val="24"/>
              </w:rPr>
              <w:t>em xét quyết định việc gia hạn thời hạn hoạt động của dự án, mà không phải thực hiện việc sắp xếp, xử lý lại tài sản công đã đưa vào góp vốn, liên doanh, liên kết nếu khu đất thực hiện dự án không thuộc Danh mục dự án cần thu hồi đất vì mục đích quốc phòng, an ninh, thu hồi đất để phát triển kinh tế - xã hội vì lợi ích quốc gia, công cộng đã được Hội đồng nhân dân cấp tỉnh thông qua, khi kết thúc thời hạn hoạt động của dự án; đồng thời phải xác định lại giá trị và tỷ lệ vốn góp của các bên liên doanh trong thời gian được tiếp tục gia hạn dự án; thời gian gia hạn không quá 02 lần, mỗi lần không qua 05 năm</w:t>
            </w:r>
          </w:p>
        </w:tc>
      </w:tr>
      <w:tr w:rsidR="002860D3" w:rsidRPr="005C3E84" w:rsidTr="005C3E84">
        <w:trPr>
          <w:trHeight w:val="635"/>
        </w:trPr>
        <w:tc>
          <w:tcPr>
            <w:tcW w:w="670" w:type="dxa"/>
          </w:tcPr>
          <w:p w:rsidR="002860D3"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4</w:t>
            </w:r>
          </w:p>
        </w:tc>
        <w:tc>
          <w:tcPr>
            <w:tcW w:w="2512" w:type="dxa"/>
          </w:tcPr>
          <w:p w:rsidR="002860D3" w:rsidRPr="00965901" w:rsidRDefault="002860D3"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b) Quyết định việc giao</w:t>
            </w:r>
            <w:r w:rsidRPr="00965901">
              <w:rPr>
                <w:rFonts w:ascii="Times New Roman" w:hAnsi="Times New Roman"/>
                <w:bCs/>
                <w:spacing w:val="-4"/>
                <w:sz w:val="24"/>
                <w:szCs w:val="24"/>
              </w:rPr>
              <w:t xml:space="preserve"> đất, cho thuê đất cho nhà đầu tư trực tiếp đầu tư thực hiện dự án khu nhà ở, khu đô thị mà </w:t>
            </w:r>
            <w:r w:rsidRPr="00965901">
              <w:rPr>
                <w:rFonts w:ascii="Times New Roman" w:hAnsi="Times New Roman"/>
                <w:bCs/>
                <w:spacing w:val="-4"/>
                <w:sz w:val="24"/>
                <w:szCs w:val="24"/>
              </w:rPr>
              <w:lastRenderedPageBreak/>
              <w:t>không phải thực hiện đấu giá quyền sử dụng đất hoặc đấu thầu lựa chọn nhà đầu tư đối với các khu đất công trình công cộng, công viên cây xanh nằm trong quy hoạch dự án khu nhà ở, khu đô thị do nhà đầu tư đó là nhà đầu tư, chủ đầu tư thực hiện dự án.</w:t>
            </w:r>
          </w:p>
        </w:tc>
        <w:tc>
          <w:tcPr>
            <w:tcW w:w="3260" w:type="dxa"/>
          </w:tcPr>
          <w:p w:rsidR="002860D3" w:rsidRPr="00965901" w:rsidRDefault="002860D3"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ý kiến của Bộ Bộ Kế hoạch và Đầu tư</w:t>
            </w:r>
          </w:p>
          <w:p w:rsidR="007A1670" w:rsidRPr="00965901" w:rsidRDefault="007A1670"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 xml:space="preserve">Tuy nhiên, qua cuộc họp ngày 29 tháng 01 năm 2024, thành </w:t>
            </w:r>
            <w:r w:rsidRPr="00965901">
              <w:rPr>
                <w:rFonts w:ascii="Times New Roman" w:hAnsi="Times New Roman"/>
                <w:spacing w:val="-4"/>
                <w:sz w:val="24"/>
                <w:szCs w:val="24"/>
              </w:rPr>
              <w:lastRenderedPageBreak/>
              <w:t>viên đại diện Bộ Kế hoạch và Đầu tư có ý kiến không quy định nội dung này.</w:t>
            </w:r>
          </w:p>
        </w:tc>
        <w:tc>
          <w:tcPr>
            <w:tcW w:w="5670" w:type="dxa"/>
          </w:tcPr>
          <w:p w:rsidR="007741A3" w:rsidRPr="00965901" w:rsidRDefault="007741A3" w:rsidP="005C3E84">
            <w:pPr>
              <w:widowControl w:val="0"/>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lastRenderedPageBreak/>
              <w:t>Pháp luật từ thời điểm năm 2015 đến nay đã quy định rõ thẩm quyền quyết định phương thức đầu tư, xây dựng và quản lý các hạ tầng xã hội trong dự án là của Ủy ban nhân dân Thành phố.</w:t>
            </w:r>
          </w:p>
          <w:p w:rsidR="007741A3" w:rsidRPr="00965901" w:rsidRDefault="007741A3" w:rsidP="005C3E84">
            <w:pPr>
              <w:widowControl w:val="0"/>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 xml:space="preserve">Tuy nhiên, pháp luật trước thời điểm 2015 không quy </w:t>
            </w:r>
            <w:r w:rsidRPr="00965901">
              <w:rPr>
                <w:rFonts w:ascii="Times New Roman" w:hAnsi="Times New Roman"/>
                <w:bCs/>
                <w:kern w:val="2"/>
                <w:sz w:val="24"/>
                <w:szCs w:val="24"/>
              </w:rPr>
              <w:lastRenderedPageBreak/>
              <w:t>định cụ thể việc phương thức đầu tư hạ tầng xã hội trong dự án khu nhà ở, khu đô thị dẫn đến tình trạng thực tế:</w:t>
            </w:r>
          </w:p>
          <w:p w:rsidR="007741A3" w:rsidRPr="00965901" w:rsidRDefault="007741A3" w:rsidP="005C3E84">
            <w:pPr>
              <w:widowControl w:val="0"/>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 xml:space="preserve">+ Có rất nhiều dự án khu đô thị được quyết định chủ trương đầu tư từ trước năm 2015 đã hoàn thành đầu tư hạng mục nhà ở, hạ tầng kỹ thuật và bàn giao cho người dân vào sinh sống trong khi hạng mục hạ tầng xã hội (trường học, bệnh viện,...) lại chưa được đầu tư xây dựng do tại Quyết định chủ trương đầu tư trước đây chưa quy định rõ về các nội dung này, gây ảnh hưởng đến việc phục vụ nhu cầu nghỉ ngơi, sinh hoạt, giải trí, học tập của cư dân. Điều này ảnh hưởng đến quá trình và tiến độ xây dựng khu đô thị của nhà đầu tư, ảnh hưởng đến diện mạo khu đô thị khi hình thành. Trường hợp không giao chủ đầu tư dự án khu đô thị triển khai đầu tư và quản lý các công trình này thì dẫn đến hạ tầng không đồng bộ, ảnh hưởng đến người mua nhà, tạo sức ép lên hạ tầng công cộng hiện hữu. </w:t>
            </w:r>
          </w:p>
          <w:p w:rsidR="007741A3" w:rsidRPr="00965901" w:rsidRDefault="007741A3" w:rsidP="005C3E84">
            <w:pPr>
              <w:widowControl w:val="0"/>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 Ngoài ra, cũng có một số trường hợp dự án có quy định Nhà đầu tư phải bàn giao lại quỹ đất cho Nhà nước. Tuy nhiên, thực tế hiện nay Thành phố không có đủ ngân sách để bố trí vốn đầu tư xây dựng và vạn hành hết các dự án này. Việc tiếp tục thu hồi để tổ chức đấu giá quyền sử dụng đất để lựa chọn Nhà đầu tư khác đầu tư hạ tầng xã hội (trong khi Nhà đầu tư của khu nhà ở, đô thị cũng có mong muốn và nhu cầu đầu tư xây dựng các công trình hạ tầng xã hội này) sẽ gây racác kiến nghị, khiếu nại của các Nhà đầu tư phải bàn giao khu đất có nguồn gốc do chính Nhà đầu tư tự tổ chức bồi thường, giải phóng mặt bằng.</w:t>
            </w:r>
          </w:p>
          <w:p w:rsidR="00BF51BE" w:rsidRPr="00965901" w:rsidRDefault="00BF51BE" w:rsidP="005C3E84">
            <w:pPr>
              <w:widowControl w:val="0"/>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t>Thành phố đề xuất hoàn chỉnh nội dung đưa vào dự thảo Nghị định như sau:</w:t>
            </w:r>
          </w:p>
          <w:p w:rsidR="00BF51BE" w:rsidRPr="00965901" w:rsidRDefault="00BF51BE" w:rsidP="005C3E84">
            <w:pPr>
              <w:widowControl w:val="0"/>
              <w:spacing w:before="60" w:after="60" w:line="240" w:lineRule="auto"/>
              <w:jc w:val="both"/>
              <w:rPr>
                <w:rFonts w:ascii="Times New Roman" w:hAnsi="Times New Roman"/>
                <w:b/>
                <w:bCs/>
                <w:i/>
                <w:kern w:val="2"/>
                <w:sz w:val="24"/>
                <w:szCs w:val="24"/>
              </w:rPr>
            </w:pPr>
            <w:r w:rsidRPr="00965901">
              <w:rPr>
                <w:rFonts w:ascii="Times New Roman" w:hAnsi="Times New Roman"/>
                <w:b/>
                <w:bCs/>
                <w:i/>
                <w:kern w:val="2"/>
                <w:sz w:val="24"/>
                <w:szCs w:val="24"/>
              </w:rPr>
              <w:lastRenderedPageBreak/>
              <w:t xml:space="preserve">- Đối với các trường hợp dự án được chấp thuận chủ trương trước thời điểm Nghị định số 99/2015/NĐ-CP ngày 20/10/2015 của Chính phủ có hiệu lực nhưng chưa quy định cụ thể về phương thức đầu tư, quản lý hạ tầng xã hội, Uỷ ban nhân dân Thành phố quyết định việc giao đất, cho thuê đất cho nhà đầu tư (đang đầu tư dự án khu nhà ở, khu đô thị) để đầu tư, quản lý các công trình hạ tầng xã hội thuộc ranh quy hoạch của dự án được chấp thuận tại văn bản pháp lý của cơ quan nhà nước có thẩm quyền không thông qua đấu giá quyền sử dụng đất, không thông qua đấu thầu lựa chọn Nhà đầu tư. </w:t>
            </w:r>
          </w:p>
          <w:p w:rsidR="00BF51BE" w:rsidRPr="00965901" w:rsidRDefault="00BF51BE" w:rsidP="005C3E84">
            <w:pPr>
              <w:widowControl w:val="0"/>
              <w:spacing w:before="60" w:after="60" w:line="240" w:lineRule="auto"/>
              <w:jc w:val="both"/>
              <w:rPr>
                <w:rFonts w:ascii="Times New Roman" w:hAnsi="Times New Roman"/>
                <w:b/>
                <w:bCs/>
                <w:i/>
                <w:kern w:val="2"/>
                <w:sz w:val="24"/>
                <w:szCs w:val="24"/>
              </w:rPr>
            </w:pPr>
            <w:r w:rsidRPr="00965901">
              <w:rPr>
                <w:rFonts w:ascii="Times New Roman" w:hAnsi="Times New Roman"/>
                <w:b/>
                <w:bCs/>
                <w:i/>
                <w:kern w:val="2"/>
                <w:sz w:val="24"/>
                <w:szCs w:val="24"/>
              </w:rPr>
              <w:t>- Đối với các trường hợp dự án được chấp thuận chủ trương trước thời điểm Nghị định số 99/2015/NĐ-CP ngày 20/10/2015 của Chính phủ có hiệu lực và đã quy định về việc Nhà đầu tư có trách nhiệm bàn giao lại quỹ đất cho cơ quan nhà nước để đầu tư xây dựng nhưng đến nay khu đất vẫn chưa được bàn giao và Nhà nước không còn nhu cầu đầu tư, Uỷ ban nhân dân Thành phố xem xét nhu cầu hiện tại của Nhà đầu tư (đang đầu tư dự án khu nhà ở, khu đô thị) để quyết định việc giao đất, cho thuê đất cho nhà đầu tư để đầu tư, quản lý các công trình hạ tầng xã hội thuộc ranh quy hoạch của dự án được chấp thuận tại văn bản pháp lý của cơ quan nhà nước có thẩm quyền không thông qua đấu giá quyền sử dụng đất, không thông qua đấu thầu lựa chọn Nhà đầu tư khi nhà đầu tư có nhu cầu.</w:t>
            </w:r>
          </w:p>
          <w:p w:rsidR="009E0036" w:rsidRPr="00965901" w:rsidRDefault="00BF51BE" w:rsidP="005C3E84">
            <w:pPr>
              <w:widowControl w:val="0"/>
              <w:spacing w:before="60" w:after="60" w:line="240" w:lineRule="auto"/>
              <w:jc w:val="both"/>
              <w:rPr>
                <w:rFonts w:ascii="Times New Roman" w:hAnsi="Times New Roman"/>
                <w:bCs/>
                <w:kern w:val="2"/>
                <w:sz w:val="24"/>
                <w:szCs w:val="24"/>
              </w:rPr>
            </w:pPr>
            <w:r w:rsidRPr="00965901">
              <w:rPr>
                <w:rFonts w:ascii="Times New Roman" w:hAnsi="Times New Roman"/>
                <w:b/>
                <w:bCs/>
                <w:i/>
                <w:kern w:val="2"/>
                <w:sz w:val="24"/>
                <w:szCs w:val="24"/>
              </w:rPr>
              <w:t>- Nguyên tắc để xem xét lựa chọn phương thức đầu tư, quản lý hạ tầng xã hội trong mọi trường hợp do Ủy ban nhân dân Thành phố quyết định.</w:t>
            </w:r>
          </w:p>
        </w:tc>
        <w:tc>
          <w:tcPr>
            <w:tcW w:w="2977" w:type="dxa"/>
          </w:tcPr>
          <w:p w:rsidR="007741A3" w:rsidRPr="00965901" w:rsidRDefault="007741A3" w:rsidP="005C3E84">
            <w:pPr>
              <w:widowControl w:val="0"/>
              <w:spacing w:before="60" w:after="60" w:line="240" w:lineRule="auto"/>
              <w:jc w:val="both"/>
              <w:rPr>
                <w:rFonts w:ascii="Times New Roman" w:hAnsi="Times New Roman"/>
                <w:bCs/>
                <w:kern w:val="2"/>
                <w:sz w:val="24"/>
                <w:szCs w:val="24"/>
              </w:rPr>
            </w:pPr>
            <w:r w:rsidRPr="00965901">
              <w:rPr>
                <w:rFonts w:ascii="Times New Roman" w:hAnsi="Times New Roman"/>
                <w:bCs/>
                <w:kern w:val="2"/>
                <w:sz w:val="24"/>
                <w:szCs w:val="24"/>
              </w:rPr>
              <w:lastRenderedPageBreak/>
              <w:t>Thành phố đề xuất hoàn chỉnh nội dung đưa vào dự thảo Nghị định như sau:</w:t>
            </w:r>
          </w:p>
          <w:p w:rsidR="007741A3" w:rsidRPr="00965901" w:rsidRDefault="007741A3" w:rsidP="005C3E84">
            <w:pPr>
              <w:widowControl w:val="0"/>
              <w:spacing w:before="60" w:after="60" w:line="240" w:lineRule="auto"/>
              <w:jc w:val="both"/>
              <w:rPr>
                <w:rFonts w:ascii="Times New Roman" w:hAnsi="Times New Roman"/>
                <w:b/>
                <w:bCs/>
                <w:i/>
                <w:kern w:val="2"/>
                <w:sz w:val="24"/>
                <w:szCs w:val="24"/>
              </w:rPr>
            </w:pPr>
            <w:r w:rsidRPr="00965901">
              <w:rPr>
                <w:rFonts w:ascii="Times New Roman" w:hAnsi="Times New Roman"/>
                <w:b/>
                <w:bCs/>
                <w:i/>
                <w:kern w:val="2"/>
                <w:sz w:val="24"/>
                <w:szCs w:val="24"/>
              </w:rPr>
              <w:t xml:space="preserve">- Đối với các trường hợp dự án được chấp thuận chủ </w:t>
            </w:r>
            <w:r w:rsidRPr="00965901">
              <w:rPr>
                <w:rFonts w:ascii="Times New Roman" w:hAnsi="Times New Roman"/>
                <w:b/>
                <w:bCs/>
                <w:i/>
                <w:kern w:val="2"/>
                <w:sz w:val="24"/>
                <w:szCs w:val="24"/>
              </w:rPr>
              <w:lastRenderedPageBreak/>
              <w:t xml:space="preserve">trương trước thời điểm Nghị định số 99/2015/NĐ-CP ngày 20/10/2015 của Chính phủ có hiệu lực nhưng chưa quy định cụ thể về phương thức đầu tư, quản lý hạ tầng xã hội, Uỷ ban nhân dân Thành phố quyết định việc giao đất, cho thuê đất cho nhà đầu tư (đang đầu tư dự án khu nhà ở, khu đô thị) để đầu tư, quản lý các công trình hạ tầng xã hội thuộc ranh quy hoạch của dự án được chấp thuận tại văn bản pháp lý của cơ quan nhà nước có thẩm quyền không thông qua đấu giá quyền sử dụng đất, không thông qua đấu thầu lựa chọn Nhà đầu tư. </w:t>
            </w:r>
          </w:p>
          <w:p w:rsidR="007741A3" w:rsidRPr="00965901" w:rsidRDefault="007741A3" w:rsidP="005C3E84">
            <w:pPr>
              <w:widowControl w:val="0"/>
              <w:spacing w:before="60" w:after="60" w:line="240" w:lineRule="auto"/>
              <w:jc w:val="both"/>
              <w:rPr>
                <w:rFonts w:ascii="Times New Roman" w:hAnsi="Times New Roman"/>
                <w:b/>
                <w:bCs/>
                <w:i/>
                <w:kern w:val="2"/>
                <w:sz w:val="24"/>
                <w:szCs w:val="24"/>
              </w:rPr>
            </w:pPr>
            <w:r w:rsidRPr="00965901">
              <w:rPr>
                <w:rFonts w:ascii="Times New Roman" w:hAnsi="Times New Roman"/>
                <w:b/>
                <w:bCs/>
                <w:i/>
                <w:kern w:val="2"/>
                <w:sz w:val="24"/>
                <w:szCs w:val="24"/>
              </w:rPr>
              <w:t xml:space="preserve">- Đối với các trường hợp dự án được chấp thuận chủ trương trước thời điểm Nghị định số 99/2015/NĐ-CP ngày 20/10/2015 của Chính phủ có hiệu lực và đã quy định về việc Nhà đầu tư có trách nhiệm bàn giao lại quỹ đất cho cơ </w:t>
            </w:r>
            <w:r w:rsidRPr="00965901">
              <w:rPr>
                <w:rFonts w:ascii="Times New Roman" w:hAnsi="Times New Roman"/>
                <w:b/>
                <w:bCs/>
                <w:i/>
                <w:kern w:val="2"/>
                <w:sz w:val="24"/>
                <w:szCs w:val="24"/>
              </w:rPr>
              <w:lastRenderedPageBreak/>
              <w:t>quan nhà nước để đầu tư xây dựng nhưng đến nay khu đất vẫn chưa được bàn giao và Nhà nước không còn nhu cầu đầu tư, Uỷ ban nhân dân Thành phố xem xét nhu cầu hiện tại của Nhà đầu tư (đang đầu tư dự án khu nhà ở, khu đô thị) để quyết định việc giao đất, cho thuê đất cho nhà đầu tư để đầu tư, quản lý các công trình hạ tầng xã hội thuộc ranh quy hoạch của dự án được chấp thuận tại văn bản pháp lý của cơ quan nhà nước có thẩm quyền không thông qua đấu giá quyền sử dụng đất, không thông qua đấu thầu lựa chọn Nhà đầu tư khi nhà đầu tư có nhu cầu.</w:t>
            </w:r>
          </w:p>
          <w:p w:rsidR="002860D3" w:rsidRPr="00965901" w:rsidRDefault="007741A3" w:rsidP="005C3E84">
            <w:pPr>
              <w:spacing w:before="60" w:after="60" w:line="240" w:lineRule="auto"/>
              <w:jc w:val="both"/>
              <w:rPr>
                <w:rFonts w:ascii="Times New Roman" w:hAnsi="Times New Roman"/>
                <w:sz w:val="24"/>
                <w:szCs w:val="24"/>
              </w:rPr>
            </w:pPr>
            <w:r w:rsidRPr="00965901">
              <w:rPr>
                <w:rFonts w:ascii="Times New Roman" w:hAnsi="Times New Roman"/>
                <w:b/>
                <w:bCs/>
                <w:i/>
                <w:kern w:val="2"/>
                <w:sz w:val="24"/>
                <w:szCs w:val="24"/>
              </w:rPr>
              <w:t>- Nguyên tắc để xem xét lựa chọn phương thức đầu tư, quản lý hạ tầng xã hội trong mọi trường hợp do Ủy ban nhân dân Thành phố quyết định.</w:t>
            </w:r>
          </w:p>
        </w:tc>
      </w:tr>
      <w:tr w:rsidR="002860D3" w:rsidRPr="005C3E84" w:rsidTr="005C3E84">
        <w:trPr>
          <w:trHeight w:val="635"/>
        </w:trPr>
        <w:tc>
          <w:tcPr>
            <w:tcW w:w="670" w:type="dxa"/>
          </w:tcPr>
          <w:p w:rsidR="002860D3"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5</w:t>
            </w:r>
          </w:p>
        </w:tc>
        <w:tc>
          <w:tcPr>
            <w:tcW w:w="2512" w:type="dxa"/>
          </w:tcPr>
          <w:p w:rsidR="002860D3" w:rsidRPr="00965901" w:rsidRDefault="002860D3"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sz w:val="24"/>
                <w:szCs w:val="24"/>
              </w:rPr>
              <w:t>c) Quyết định cập nhật bổ sung Danh mục ngành, nghề địa bàn ưu đãi đầu tư mới phát sinh theo xu thế phát triển công nghệ của thế giới và từ thực tiễn phát triển kinh tế - xã hội của Thành phố</w:t>
            </w:r>
            <w:r w:rsidRPr="00965901">
              <w:rPr>
                <w:rFonts w:ascii="Times New Roman" w:hAnsi="Times New Roman"/>
                <w:bCs/>
                <w:sz w:val="24"/>
                <w:szCs w:val="24"/>
              </w:rPr>
              <w:t xml:space="preserve"> </w:t>
            </w:r>
            <w:r w:rsidRPr="00965901">
              <w:rPr>
                <w:rFonts w:ascii="Times New Roman" w:hAnsi="Times New Roman"/>
                <w:sz w:val="24"/>
                <w:szCs w:val="24"/>
              </w:rPr>
              <w:t>(</w:t>
            </w:r>
            <w:r w:rsidRPr="00965901">
              <w:rPr>
                <w:rFonts w:ascii="Times New Roman" w:hAnsi="Times New Roman"/>
                <w:bCs/>
                <w:sz w:val="24"/>
                <w:szCs w:val="24"/>
              </w:rPr>
              <w:t xml:space="preserve">theo </w:t>
            </w:r>
            <w:r w:rsidRPr="00965901">
              <w:rPr>
                <w:rFonts w:ascii="Times New Roman" w:hAnsi="Times New Roman"/>
                <w:sz w:val="24"/>
                <w:szCs w:val="24"/>
                <w:lang w:val="vi-VN"/>
              </w:rPr>
              <w:t>Khoản 1 Điều 24 Nghị định số 31/2021/NĐ-CP</w:t>
            </w:r>
            <w:r w:rsidRPr="00965901">
              <w:rPr>
                <w:rFonts w:ascii="Times New Roman" w:hAnsi="Times New Roman"/>
                <w:sz w:val="24"/>
                <w:szCs w:val="24"/>
              </w:rPr>
              <w:t>)</w:t>
            </w:r>
            <w:r w:rsidRPr="00965901">
              <w:rPr>
                <w:rFonts w:ascii="Times New Roman" w:hAnsi="Times New Roman"/>
                <w:sz w:val="24"/>
                <w:szCs w:val="24"/>
                <w:shd w:val="clear" w:color="auto" w:fill="FFFFFF"/>
              </w:rPr>
              <w:t>.</w:t>
            </w:r>
          </w:p>
        </w:tc>
        <w:tc>
          <w:tcPr>
            <w:tcW w:w="3260" w:type="dxa"/>
          </w:tcPr>
          <w:p w:rsidR="002860D3" w:rsidRPr="00965901" w:rsidRDefault="002860D3"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t>Chưa nhận được Văn bản ý kiến của Bộ Kế hoạch và Đầu tư, Bộ Khoa học và Công nghệ</w:t>
            </w:r>
          </w:p>
          <w:p w:rsidR="002860D3" w:rsidRPr="00965901" w:rsidRDefault="00FA6526"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Tuy nhiên, qua cuộc họp ngày 29 tháng 01 năm 2024, thành viên Ban soạn thảo thống nhất nội dung này</w:t>
            </w:r>
            <w:r w:rsidR="0035743C" w:rsidRPr="00965901">
              <w:rPr>
                <w:rFonts w:ascii="Times New Roman" w:hAnsi="Times New Roman"/>
                <w:spacing w:val="-4"/>
                <w:sz w:val="24"/>
                <w:szCs w:val="24"/>
              </w:rPr>
              <w:t>.</w:t>
            </w:r>
          </w:p>
          <w:p w:rsidR="002860D3" w:rsidRPr="00965901" w:rsidRDefault="002860D3" w:rsidP="005C3E84">
            <w:pPr>
              <w:spacing w:before="60" w:after="60" w:line="240" w:lineRule="auto"/>
              <w:jc w:val="both"/>
              <w:rPr>
                <w:rFonts w:ascii="Times New Roman" w:hAnsi="Times New Roman"/>
                <w:spacing w:val="-4"/>
                <w:sz w:val="24"/>
                <w:szCs w:val="24"/>
              </w:rPr>
            </w:pPr>
          </w:p>
        </w:tc>
        <w:tc>
          <w:tcPr>
            <w:tcW w:w="5670" w:type="dxa"/>
          </w:tcPr>
          <w:p w:rsidR="00CC5CB2" w:rsidRPr="00965901" w:rsidRDefault="00FA6526"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00CC5CB2" w:rsidRPr="00965901">
              <w:rPr>
                <w:rFonts w:ascii="Times New Roman" w:hAnsi="Times New Roman"/>
                <w:sz w:val="24"/>
                <w:szCs w:val="24"/>
              </w:rPr>
              <w:t xml:space="preserve"> Đề xuất Chính phủ phân cấp cho Thành phố</w:t>
            </w:r>
          </w:p>
          <w:p w:rsidR="00FA6526" w:rsidRPr="00965901" w:rsidRDefault="00FA6526" w:rsidP="005C3E84">
            <w:pPr>
              <w:spacing w:before="60" w:after="60" w:line="240" w:lineRule="auto"/>
              <w:jc w:val="both"/>
              <w:rPr>
                <w:rFonts w:ascii="Times New Roman" w:hAnsi="Times New Roman"/>
                <w:i/>
                <w:sz w:val="24"/>
                <w:szCs w:val="24"/>
              </w:rPr>
            </w:pPr>
          </w:p>
          <w:p w:rsidR="002860D3" w:rsidRPr="00965901" w:rsidRDefault="002860D3" w:rsidP="005C3E84">
            <w:pPr>
              <w:spacing w:before="60" w:after="60" w:line="240" w:lineRule="auto"/>
              <w:jc w:val="both"/>
              <w:rPr>
                <w:rFonts w:ascii="Times New Roman" w:hAnsi="Times New Roman"/>
                <w:i/>
                <w:sz w:val="24"/>
                <w:szCs w:val="24"/>
              </w:rPr>
            </w:pPr>
          </w:p>
        </w:tc>
        <w:tc>
          <w:tcPr>
            <w:tcW w:w="2977" w:type="dxa"/>
          </w:tcPr>
          <w:p w:rsidR="00FA6526" w:rsidRPr="00965901" w:rsidRDefault="00FA6526"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2860D3" w:rsidRPr="00965901" w:rsidRDefault="002860D3" w:rsidP="005C3E84">
            <w:pPr>
              <w:spacing w:before="60" w:after="60" w:line="240" w:lineRule="auto"/>
              <w:jc w:val="both"/>
              <w:rPr>
                <w:rFonts w:ascii="Times New Roman" w:hAnsi="Times New Roman"/>
                <w:spacing w:val="-4"/>
                <w:sz w:val="24"/>
                <w:szCs w:val="24"/>
              </w:rPr>
            </w:pPr>
          </w:p>
        </w:tc>
      </w:tr>
      <w:tr w:rsidR="002860D3" w:rsidRPr="005C3E84" w:rsidTr="005C3E84">
        <w:trPr>
          <w:trHeight w:val="635"/>
        </w:trPr>
        <w:tc>
          <w:tcPr>
            <w:tcW w:w="670" w:type="dxa"/>
          </w:tcPr>
          <w:p w:rsidR="002860D3"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6</w:t>
            </w:r>
          </w:p>
        </w:tc>
        <w:tc>
          <w:tcPr>
            <w:tcW w:w="2512" w:type="dxa"/>
          </w:tcPr>
          <w:p w:rsidR="002860D3" w:rsidRPr="00965901" w:rsidRDefault="002860D3" w:rsidP="005C3E84">
            <w:pPr>
              <w:spacing w:before="60" w:after="60" w:line="240" w:lineRule="auto"/>
              <w:jc w:val="both"/>
              <w:rPr>
                <w:rFonts w:ascii="Times New Roman" w:hAnsi="Times New Roman"/>
                <w:sz w:val="24"/>
                <w:szCs w:val="24"/>
              </w:rPr>
            </w:pPr>
            <w:r w:rsidRPr="00965901">
              <w:rPr>
                <w:rFonts w:ascii="Times New Roman" w:hAnsi="Times New Roman"/>
                <w:iCs/>
                <w:spacing w:val="-2"/>
                <w:sz w:val="24"/>
                <w:szCs w:val="24"/>
                <w:shd w:val="clear" w:color="auto" w:fill="FFFFFF"/>
              </w:rPr>
              <w:t xml:space="preserve">d) </w:t>
            </w:r>
            <w:r w:rsidRPr="00965901">
              <w:rPr>
                <w:rFonts w:ascii="Times New Roman" w:hAnsi="Times New Roman"/>
                <w:sz w:val="24"/>
                <w:szCs w:val="24"/>
              </w:rPr>
              <w:t>Trình Hội đồng nhân dân Thành phố quy định chi tiết các hình thức hỗ trợ đầu tư, các chính sách ưu đãi, hỗ trợ bổ sung theo quy định của pháp luật đối với doanh nghiệp công nghệ cao, doanh nghiệp khoa học và công nghệ, tổ chức khoa học và công nghệ, doanh nghiệp đầu tư vào nông nghiệp, nông thôn, giáo dục, phổ biến pháp luật và các đối tượng khác</w:t>
            </w:r>
            <w:r w:rsidRPr="00965901">
              <w:rPr>
                <w:rFonts w:ascii="Times New Roman" w:hAnsi="Times New Roman"/>
                <w:bCs/>
                <w:sz w:val="24"/>
                <w:szCs w:val="24"/>
              </w:rPr>
              <w:t xml:space="preserve"> (theo Khoản 1 Điều 18 Luật Đầu tư năm 2020).</w:t>
            </w:r>
          </w:p>
        </w:tc>
        <w:tc>
          <w:tcPr>
            <w:tcW w:w="3260" w:type="dxa"/>
          </w:tcPr>
          <w:p w:rsidR="002860D3" w:rsidRPr="00965901" w:rsidRDefault="002860D3"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t>Chưa nhận được Văn bản ý kiến của Bộ Khoa học và Công nghệ, Bộ Kế hoạch và Đầu tư</w:t>
            </w:r>
          </w:p>
          <w:p w:rsidR="002860D3" w:rsidRPr="00965901" w:rsidRDefault="0035743C"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t xml:space="preserve">Tuy nhiên, qua cuộc họp ngày 29 tháng 01 năm 2024, thành viên Ban soạn thảo thống nhất nội dung này và đề nghị </w:t>
            </w:r>
            <w:bookmarkStart w:id="0" w:name="_GoBack"/>
            <w:r w:rsidRPr="00965901">
              <w:rPr>
                <w:rFonts w:ascii="Times New Roman" w:hAnsi="Times New Roman"/>
                <w:spacing w:val="-4"/>
                <w:sz w:val="24"/>
                <w:szCs w:val="24"/>
              </w:rPr>
              <w:t>hoàn chỉnh</w:t>
            </w:r>
            <w:bookmarkEnd w:id="0"/>
            <w:r w:rsidRPr="00965901">
              <w:rPr>
                <w:rFonts w:ascii="Times New Roman" w:hAnsi="Times New Roman"/>
                <w:spacing w:val="-4"/>
                <w:sz w:val="24"/>
                <w:szCs w:val="24"/>
              </w:rPr>
              <w:t xml:space="preserve"> nội dung.</w:t>
            </w:r>
          </w:p>
        </w:tc>
        <w:tc>
          <w:tcPr>
            <w:tcW w:w="5670" w:type="dxa"/>
          </w:tcPr>
          <w:p w:rsidR="002860D3" w:rsidRPr="00965901" w:rsidRDefault="0035743C"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 Thành phố đề xuất hoàn chỉnh nội dung như sau:</w:t>
            </w:r>
          </w:p>
          <w:p w:rsidR="0035743C" w:rsidRPr="00364587" w:rsidRDefault="003C7041" w:rsidP="005C3E84">
            <w:pPr>
              <w:spacing w:before="60" w:after="60" w:line="240" w:lineRule="auto"/>
              <w:jc w:val="both"/>
              <w:rPr>
                <w:rFonts w:ascii="Times New Roman" w:hAnsi="Times New Roman"/>
                <w:b/>
                <w:i/>
                <w:spacing w:val="-4"/>
                <w:sz w:val="24"/>
                <w:szCs w:val="24"/>
              </w:rPr>
            </w:pPr>
            <w:r w:rsidRPr="00364587">
              <w:rPr>
                <w:rFonts w:ascii="Times New Roman" w:hAnsi="Times New Roman"/>
                <w:b/>
                <w:i/>
                <w:spacing w:val="-4"/>
                <w:sz w:val="24"/>
                <w:szCs w:val="24"/>
              </w:rPr>
              <w:t>Căn cứ khả năng cân đối ngân sách và trên cơ sở quy định chi tiết các hình thức hỗ trợ đầu tư (quy định tại Nghị định số 31/2021/NĐ-CP ngày 26 tháng 03 năm 2021 của Chính phủ) Ủy ban nhân dân Thành phố trình Hội đồng nhân dân Thành phố ban hành chính sách hỗ trợ đối với doanh nghiệp công nghệ cao, doanh nghiệp khoa học và công nghệ, tổ chức khoa học và công nghệ, doanh nghiệp đầu tư vào nông nghiệp, nông thôn, giáo dục, phổ biến pháp luật và các đối tượng khác.</w:t>
            </w:r>
          </w:p>
          <w:p w:rsidR="002860D3" w:rsidRPr="00965901" w:rsidRDefault="002860D3" w:rsidP="005C3E84">
            <w:pPr>
              <w:spacing w:before="60" w:after="60" w:line="240" w:lineRule="auto"/>
              <w:jc w:val="both"/>
              <w:rPr>
                <w:rFonts w:ascii="Times New Roman" w:hAnsi="Times New Roman"/>
                <w:spacing w:val="-4"/>
                <w:sz w:val="24"/>
                <w:szCs w:val="24"/>
              </w:rPr>
            </w:pPr>
          </w:p>
        </w:tc>
        <w:tc>
          <w:tcPr>
            <w:tcW w:w="2977" w:type="dxa"/>
            <w:shd w:val="clear" w:color="auto" w:fill="FFFFFF" w:themeFill="background1"/>
          </w:tcPr>
          <w:p w:rsidR="003C7041" w:rsidRPr="00965901" w:rsidRDefault="003C7041"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phố đề xuất hoàn chỉnh nội dung như sau:</w:t>
            </w:r>
          </w:p>
          <w:p w:rsidR="002860D3" w:rsidRPr="00364587" w:rsidRDefault="003C7041" w:rsidP="005C3E84">
            <w:pPr>
              <w:spacing w:before="60" w:after="60" w:line="240" w:lineRule="auto"/>
              <w:jc w:val="both"/>
              <w:rPr>
                <w:rFonts w:ascii="Times New Roman" w:hAnsi="Times New Roman"/>
                <w:b/>
                <w:i/>
                <w:spacing w:val="-4"/>
                <w:sz w:val="24"/>
                <w:szCs w:val="24"/>
              </w:rPr>
            </w:pPr>
            <w:r w:rsidRPr="00364587">
              <w:rPr>
                <w:rFonts w:ascii="Times New Roman" w:hAnsi="Times New Roman"/>
                <w:b/>
                <w:i/>
                <w:spacing w:val="-4"/>
                <w:sz w:val="24"/>
                <w:szCs w:val="24"/>
              </w:rPr>
              <w:t xml:space="preserve">Căn cứ khả năng cân đối ngân sách và trên cơ sở quy định chi tiết các hình thức hỗ trợ đầu tư (quy định tại Nghị định số 31/2021/NĐ-CP ngày 26 tháng 03 năm 2021 của Chính phủ) Ủy ban nhân dân Thành phố trình Hội đồng nhân dân Thành phố ban hành chính sách hỗ trợ đối với doanh nghiệp công nghệ cao, doanh nghiệp khoa học và công nghệ, tổ chức khoa học và công nghệ, doanh nghiệp đầu tư vào nông nghiệp, nông thôn, giáo dục, phổ </w:t>
            </w:r>
            <w:r w:rsidRPr="00364587">
              <w:rPr>
                <w:rFonts w:ascii="Times New Roman" w:hAnsi="Times New Roman"/>
                <w:b/>
                <w:i/>
                <w:spacing w:val="-4"/>
                <w:sz w:val="24"/>
                <w:szCs w:val="24"/>
              </w:rPr>
              <w:lastRenderedPageBreak/>
              <w:t>biến pháp luật và các đối tượng khác.</w:t>
            </w:r>
          </w:p>
        </w:tc>
      </w:tr>
      <w:tr w:rsidR="009E632A" w:rsidRPr="005C3E84" w:rsidTr="005C3E84">
        <w:trPr>
          <w:trHeight w:val="635"/>
        </w:trPr>
        <w:tc>
          <w:tcPr>
            <w:tcW w:w="670" w:type="dxa"/>
          </w:tcPr>
          <w:p w:rsidR="009E632A"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7</w:t>
            </w:r>
          </w:p>
        </w:tc>
        <w:tc>
          <w:tcPr>
            <w:tcW w:w="2512" w:type="dxa"/>
          </w:tcPr>
          <w:p w:rsidR="009E632A" w:rsidRPr="00965901" w:rsidRDefault="009E632A" w:rsidP="005C3E84">
            <w:pPr>
              <w:spacing w:before="60" w:after="60" w:line="240" w:lineRule="auto"/>
              <w:jc w:val="both"/>
              <w:rPr>
                <w:rFonts w:ascii="Times New Roman" w:hAnsi="Times New Roman"/>
                <w:bCs/>
                <w:sz w:val="24"/>
                <w:szCs w:val="24"/>
              </w:rPr>
            </w:pPr>
            <w:r w:rsidRPr="00965901">
              <w:rPr>
                <w:rFonts w:ascii="Times New Roman" w:hAnsi="Times New Roman"/>
                <w:bCs/>
                <w:sz w:val="24"/>
                <w:szCs w:val="24"/>
              </w:rPr>
              <w:t xml:space="preserve">2. Ủy ban nhân dân Thành phố </w:t>
            </w:r>
            <w:bookmarkStart w:id="1" w:name="_Hlk156460835"/>
            <w:r w:rsidRPr="00965901">
              <w:rPr>
                <w:rFonts w:ascii="Times New Roman" w:hAnsi="Times New Roman"/>
                <w:bCs/>
                <w:sz w:val="24"/>
                <w:szCs w:val="24"/>
              </w:rPr>
              <w:t>xem xét, quyết định điều chỉnh kéo dài thời hạn hoạt động của dự án đầu tư xây dựng và kinh doanh kết cấu hạ tầng khu chế xuất, khu công nghiệp theo quy định tại khoản 3 Điều 27 Nghị định số 31/2021/NĐ-CP ngày 26/3/2021 của Chính phủ quy định chi tiết và hướng dẫn thi hành một số điều của Luật Đầu tư. Thời hạn hoạt động của dự án đầu tư sau khi điều chỉnh không được quá 20 năm</w:t>
            </w:r>
            <w:bookmarkEnd w:id="1"/>
          </w:p>
        </w:tc>
        <w:tc>
          <w:tcPr>
            <w:tcW w:w="3260" w:type="dxa"/>
          </w:tcPr>
          <w:p w:rsidR="009E632A" w:rsidRPr="00965901" w:rsidRDefault="009E632A"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t>Chưa nhận được Văn bản của Bộ Kế hoạch và Đầu tư</w:t>
            </w:r>
          </w:p>
          <w:p w:rsidR="009E632A" w:rsidRPr="00965901" w:rsidRDefault="009E632A"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Tuy nhiên, qua cuộc họp ngày 29 tháng 01 năm 2024, thành viên Ban soạn thảo thống nhất nội dung này.</w:t>
            </w:r>
          </w:p>
          <w:p w:rsidR="009E632A" w:rsidRPr="00965901" w:rsidRDefault="009E632A" w:rsidP="005C3E84">
            <w:pPr>
              <w:spacing w:before="60" w:after="60" w:line="240" w:lineRule="auto"/>
              <w:jc w:val="both"/>
              <w:rPr>
                <w:rFonts w:ascii="Times New Roman" w:hAnsi="Times New Roman"/>
                <w:b/>
                <w:spacing w:val="-4"/>
                <w:sz w:val="24"/>
                <w:szCs w:val="24"/>
                <w:lang w:val="vi-VN"/>
              </w:rPr>
            </w:pPr>
          </w:p>
        </w:tc>
        <w:tc>
          <w:tcPr>
            <w:tcW w:w="5670" w:type="dxa"/>
          </w:tcPr>
          <w:p w:rsidR="009E632A" w:rsidRPr="00965901" w:rsidRDefault="009E632A"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9E632A" w:rsidRPr="00965901" w:rsidRDefault="009E632A" w:rsidP="005C3E84">
            <w:pPr>
              <w:spacing w:before="60" w:after="60" w:line="240" w:lineRule="auto"/>
              <w:jc w:val="both"/>
              <w:rPr>
                <w:rFonts w:ascii="Times New Roman" w:hAnsi="Times New Roman"/>
                <w:i/>
                <w:sz w:val="24"/>
                <w:szCs w:val="24"/>
              </w:rPr>
            </w:pPr>
          </w:p>
          <w:p w:rsidR="009E632A" w:rsidRPr="00965901" w:rsidRDefault="009E632A" w:rsidP="005C3E84">
            <w:pPr>
              <w:spacing w:before="60" w:after="60" w:line="240" w:lineRule="auto"/>
              <w:jc w:val="both"/>
              <w:rPr>
                <w:rFonts w:ascii="Times New Roman" w:hAnsi="Times New Roman"/>
                <w:i/>
                <w:sz w:val="24"/>
                <w:szCs w:val="24"/>
              </w:rPr>
            </w:pPr>
          </w:p>
        </w:tc>
        <w:tc>
          <w:tcPr>
            <w:tcW w:w="2977" w:type="dxa"/>
          </w:tcPr>
          <w:p w:rsidR="009E632A" w:rsidRPr="00965901" w:rsidRDefault="009E632A"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9E632A" w:rsidRPr="00965901" w:rsidRDefault="009E632A" w:rsidP="005C3E84">
            <w:pPr>
              <w:spacing w:before="60" w:after="60" w:line="240" w:lineRule="auto"/>
              <w:jc w:val="both"/>
              <w:rPr>
                <w:rFonts w:ascii="Times New Roman" w:hAnsi="Times New Roman"/>
                <w:spacing w:val="-4"/>
                <w:sz w:val="24"/>
                <w:szCs w:val="24"/>
              </w:rPr>
            </w:pPr>
          </w:p>
        </w:tc>
      </w:tr>
      <w:tr w:rsidR="009E632A" w:rsidRPr="005C3E84" w:rsidTr="005C3E84">
        <w:trPr>
          <w:trHeight w:val="635"/>
        </w:trPr>
        <w:tc>
          <w:tcPr>
            <w:tcW w:w="670" w:type="dxa"/>
          </w:tcPr>
          <w:p w:rsidR="009E632A" w:rsidRPr="005C3E84" w:rsidRDefault="009E632A" w:rsidP="001F7E2C">
            <w:pPr>
              <w:spacing w:before="60" w:after="60" w:line="240" w:lineRule="auto"/>
              <w:jc w:val="both"/>
              <w:rPr>
                <w:rFonts w:ascii="Times New Roman" w:hAnsi="Times New Roman"/>
                <w:sz w:val="24"/>
                <w:szCs w:val="24"/>
              </w:rPr>
            </w:pPr>
          </w:p>
        </w:tc>
        <w:tc>
          <w:tcPr>
            <w:tcW w:w="2512" w:type="dxa"/>
          </w:tcPr>
          <w:p w:rsidR="009E632A" w:rsidRPr="00965901" w:rsidRDefault="009E632A" w:rsidP="005C3E84">
            <w:pPr>
              <w:spacing w:before="60" w:after="60" w:line="240" w:lineRule="auto"/>
              <w:jc w:val="both"/>
              <w:rPr>
                <w:rFonts w:ascii="Times New Roman" w:hAnsi="Times New Roman"/>
                <w:sz w:val="24"/>
                <w:szCs w:val="24"/>
              </w:rPr>
            </w:pPr>
            <w:r w:rsidRPr="00965901">
              <w:rPr>
                <w:rFonts w:ascii="Times New Roman" w:hAnsi="Times New Roman"/>
                <w:b/>
                <w:spacing w:val="4"/>
                <w:sz w:val="24"/>
                <w:szCs w:val="24"/>
              </w:rPr>
              <w:t xml:space="preserve">Điều 5. </w:t>
            </w:r>
            <w:r w:rsidRPr="00965901">
              <w:rPr>
                <w:rFonts w:ascii="Times New Roman" w:hAnsi="Times New Roman"/>
                <w:b/>
                <w:sz w:val="24"/>
                <w:szCs w:val="24"/>
              </w:rPr>
              <w:t>Quản lý nhà nước về kinh tế,</w:t>
            </w:r>
            <w:r w:rsidRPr="00965901">
              <w:rPr>
                <w:rFonts w:ascii="Times New Roman" w:hAnsi="Times New Roman"/>
                <w:b/>
                <w:sz w:val="24"/>
                <w:szCs w:val="24"/>
                <w:lang w:val="nl-NL"/>
              </w:rPr>
              <w:t xml:space="preserve"> tài chính, ngân sách nhà nước</w:t>
            </w:r>
          </w:p>
        </w:tc>
        <w:tc>
          <w:tcPr>
            <w:tcW w:w="3260" w:type="dxa"/>
          </w:tcPr>
          <w:p w:rsidR="009E632A" w:rsidRPr="00965901" w:rsidRDefault="009E632A" w:rsidP="005C3E84">
            <w:pPr>
              <w:spacing w:before="60" w:after="60" w:line="240" w:lineRule="auto"/>
              <w:jc w:val="both"/>
              <w:rPr>
                <w:rFonts w:ascii="Times New Roman" w:hAnsi="Times New Roman"/>
                <w:b/>
                <w:spacing w:val="-4"/>
                <w:sz w:val="24"/>
                <w:szCs w:val="24"/>
                <w:lang w:val="vi-VN"/>
              </w:rPr>
            </w:pPr>
          </w:p>
        </w:tc>
        <w:tc>
          <w:tcPr>
            <w:tcW w:w="5670" w:type="dxa"/>
          </w:tcPr>
          <w:p w:rsidR="009E632A" w:rsidRPr="00965901" w:rsidRDefault="009E632A" w:rsidP="005C3E84">
            <w:pPr>
              <w:spacing w:before="60" w:after="60" w:line="240" w:lineRule="auto"/>
              <w:jc w:val="both"/>
              <w:rPr>
                <w:rFonts w:ascii="Times New Roman" w:hAnsi="Times New Roman"/>
                <w:sz w:val="24"/>
                <w:szCs w:val="24"/>
              </w:rPr>
            </w:pPr>
          </w:p>
        </w:tc>
        <w:tc>
          <w:tcPr>
            <w:tcW w:w="2977" w:type="dxa"/>
          </w:tcPr>
          <w:p w:rsidR="009E632A" w:rsidRPr="00965901" w:rsidRDefault="009E632A" w:rsidP="005C3E84">
            <w:pPr>
              <w:spacing w:before="60" w:after="60" w:line="240" w:lineRule="auto"/>
              <w:jc w:val="both"/>
              <w:rPr>
                <w:rFonts w:ascii="Times New Roman" w:hAnsi="Times New Roman"/>
                <w:sz w:val="24"/>
                <w:szCs w:val="24"/>
              </w:rPr>
            </w:pPr>
          </w:p>
        </w:tc>
      </w:tr>
      <w:tr w:rsidR="00C20AB2" w:rsidRPr="005C3E84" w:rsidTr="005C3E84">
        <w:trPr>
          <w:trHeight w:val="635"/>
        </w:trPr>
        <w:tc>
          <w:tcPr>
            <w:tcW w:w="670" w:type="dxa"/>
          </w:tcPr>
          <w:p w:rsidR="00C20AB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8</w:t>
            </w:r>
          </w:p>
        </w:tc>
        <w:tc>
          <w:tcPr>
            <w:tcW w:w="2512" w:type="dxa"/>
          </w:tcPr>
          <w:p w:rsidR="00C20AB2" w:rsidRPr="00965901" w:rsidRDefault="00C20AB2" w:rsidP="005C3E84">
            <w:pPr>
              <w:spacing w:before="60" w:after="60" w:line="240" w:lineRule="auto"/>
              <w:jc w:val="both"/>
              <w:rPr>
                <w:rFonts w:ascii="Times New Roman" w:eastAsia="Times New Roman" w:hAnsi="Times New Roman"/>
                <w:bCs/>
                <w:spacing w:val="-6"/>
                <w:sz w:val="24"/>
                <w:szCs w:val="24"/>
              </w:rPr>
            </w:pPr>
            <w:r w:rsidRPr="00965901">
              <w:rPr>
                <w:rFonts w:ascii="Times New Roman" w:hAnsi="Times New Roman"/>
                <w:bCs/>
                <w:spacing w:val="-4"/>
                <w:sz w:val="24"/>
                <w:szCs w:val="24"/>
                <w:shd w:val="clear" w:color="auto" w:fill="FFFFFF" w:themeFill="background1"/>
              </w:rPr>
              <w:t xml:space="preserve">1. Ủy ban nhân dân Thành phố trình Hội đồng nhân dân Thành </w:t>
            </w:r>
            <w:r w:rsidRPr="00965901">
              <w:rPr>
                <w:rFonts w:ascii="Times New Roman" w:hAnsi="Times New Roman"/>
                <w:bCs/>
                <w:spacing w:val="-4"/>
                <w:sz w:val="24"/>
                <w:szCs w:val="24"/>
                <w:shd w:val="clear" w:color="auto" w:fill="FFFFFF" w:themeFill="background1"/>
              </w:rPr>
              <w:lastRenderedPageBreak/>
              <w:t>phố:</w:t>
            </w:r>
          </w:p>
          <w:p w:rsidR="00C20AB2" w:rsidRPr="00965901" w:rsidRDefault="00C20AB2" w:rsidP="005C3E84">
            <w:pPr>
              <w:spacing w:before="60" w:after="60" w:line="240" w:lineRule="auto"/>
              <w:jc w:val="both"/>
              <w:rPr>
                <w:rFonts w:ascii="Times New Roman" w:hAnsi="Times New Roman"/>
                <w:b/>
                <w:spacing w:val="4"/>
                <w:sz w:val="24"/>
                <w:szCs w:val="24"/>
              </w:rPr>
            </w:pPr>
            <w:r w:rsidRPr="00965901">
              <w:rPr>
                <w:rFonts w:ascii="Times New Roman" w:hAnsi="Times New Roman"/>
                <w:bCs/>
                <w:sz w:val="24"/>
                <w:szCs w:val="24"/>
                <w:lang w:val="nl-NL"/>
              </w:rPr>
              <w:t>a) Quyết định các chế độ chi có tính chất tiền lương, tiền công, phụ cấp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Thành phố mà không phải lấy ý kiến của các Bộ ngành liên quan (theo khoản 3 Điều 21 Nghị định số 163/2016/NĐ-CP).</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của Bộ Tài chính.</w:t>
            </w:r>
          </w:p>
          <w:p w:rsidR="00C20AB2" w:rsidRPr="00965901" w:rsidRDefault="00C20AB2"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t xml:space="preserve">Tuy nhiên, qua cuộc họp ngày </w:t>
            </w:r>
            <w:r w:rsidRPr="00965901">
              <w:rPr>
                <w:rFonts w:ascii="Times New Roman" w:hAnsi="Times New Roman"/>
                <w:spacing w:val="-4"/>
                <w:sz w:val="24"/>
                <w:szCs w:val="24"/>
              </w:rPr>
              <w:lastRenderedPageBreak/>
              <w:t>29 tháng 01 năm 2024, thành viên Ban soạn thảo thống nhất nội dung này.</w:t>
            </w:r>
          </w:p>
        </w:tc>
        <w:tc>
          <w:tcPr>
            <w:tcW w:w="5670" w:type="dxa"/>
            <w:shd w:val="clear" w:color="auto" w:fill="auto"/>
          </w:tcPr>
          <w:p w:rsidR="00C20AB2" w:rsidRPr="00965901" w:rsidRDefault="00C20AB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lastRenderedPageBreak/>
              <w:t>Thành viên Ban soạn thảo thống nhất nội dung này.</w:t>
            </w:r>
            <w:r w:rsidRPr="00965901">
              <w:rPr>
                <w:rFonts w:ascii="Times New Roman" w:hAnsi="Times New Roman"/>
                <w:sz w:val="24"/>
                <w:szCs w:val="24"/>
              </w:rPr>
              <w:t xml:space="preserve"> Đề xuất Chính phủ phân cấp cho Thành phố</w:t>
            </w:r>
          </w:p>
          <w:p w:rsidR="00C20AB2" w:rsidRPr="00965901" w:rsidRDefault="00C20AB2" w:rsidP="005C3E84">
            <w:pPr>
              <w:spacing w:before="60" w:after="60" w:line="240" w:lineRule="auto"/>
              <w:jc w:val="both"/>
              <w:rPr>
                <w:rFonts w:ascii="Times New Roman" w:hAnsi="Times New Roman"/>
                <w:i/>
                <w:sz w:val="24"/>
                <w:szCs w:val="24"/>
              </w:rPr>
            </w:pPr>
          </w:p>
          <w:p w:rsidR="00C20AB2" w:rsidRPr="00965901" w:rsidRDefault="00C20AB2" w:rsidP="005C3E84">
            <w:pPr>
              <w:spacing w:before="60" w:after="60" w:line="240" w:lineRule="auto"/>
              <w:jc w:val="both"/>
              <w:rPr>
                <w:rFonts w:ascii="Times New Roman" w:hAnsi="Times New Roman"/>
                <w:i/>
                <w:sz w:val="24"/>
                <w:szCs w:val="24"/>
              </w:rPr>
            </w:pPr>
          </w:p>
        </w:tc>
        <w:tc>
          <w:tcPr>
            <w:tcW w:w="2977" w:type="dxa"/>
            <w:shd w:val="clear" w:color="auto" w:fill="FFFFFF" w:themeFill="background1"/>
          </w:tcPr>
          <w:p w:rsidR="00C20AB2" w:rsidRPr="00965901" w:rsidRDefault="00C20AB2"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lastRenderedPageBreak/>
              <w:t>Đề xuất Chính phủ phân cấp cho Thành phố</w:t>
            </w:r>
          </w:p>
          <w:p w:rsidR="00C20AB2" w:rsidRPr="00965901" w:rsidRDefault="00C20AB2"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9</w:t>
            </w:r>
          </w:p>
        </w:tc>
        <w:tc>
          <w:tcPr>
            <w:tcW w:w="2512" w:type="dxa"/>
          </w:tcPr>
          <w:p w:rsidR="00C20AB2" w:rsidRPr="00965901" w:rsidRDefault="00C20AB2"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z w:val="24"/>
                <w:szCs w:val="24"/>
                <w:lang w:val="nl-NL"/>
              </w:rPr>
              <w:t xml:space="preserve">b) Ban hành chế độ, tiêu chuẩn, định mức chi ngân sách </w:t>
            </w:r>
            <w:r w:rsidRPr="00965901">
              <w:rPr>
                <w:rFonts w:ascii="Times New Roman" w:hAnsi="Times New Roman"/>
                <w:sz w:val="24"/>
                <w:szCs w:val="24"/>
                <w:shd w:val="clear" w:color="auto" w:fill="FFFFFF" w:themeFill="background1"/>
              </w:rPr>
              <w:t>phù hợp điều kiện Thành phố</w:t>
            </w:r>
            <w:r w:rsidRPr="00965901">
              <w:rPr>
                <w:rFonts w:ascii="Times New Roman" w:hAnsi="Times New Roman"/>
                <w:sz w:val="24"/>
                <w:szCs w:val="24"/>
              </w:rPr>
              <w:t xml:space="preserve"> và sử dụng nguồn kinh phí từ ngân sách Thành phố để thanh toán đối với phần chênh lệch giữa mức chi theo quy </w:t>
            </w:r>
            <w:r w:rsidRPr="00965901">
              <w:rPr>
                <w:rFonts w:ascii="Times New Roman" w:hAnsi="Times New Roman"/>
                <w:sz w:val="24"/>
                <w:szCs w:val="24"/>
              </w:rPr>
              <w:lastRenderedPageBreak/>
              <w:t>định hiện hành của cấp có thẩm quyền với chi phí thực tế</w:t>
            </w:r>
            <w:r w:rsidRPr="00965901">
              <w:rPr>
                <w:rFonts w:ascii="Times New Roman" w:hAnsi="Times New Roman"/>
                <w:sz w:val="24"/>
                <w:szCs w:val="24"/>
                <w:shd w:val="clear" w:color="auto" w:fill="FFFFFF" w:themeFill="background1"/>
              </w:rPr>
              <w:t xml:space="preserve"> cho tất cả các lĩnh vực</w:t>
            </w:r>
            <w:r w:rsidRPr="00965901">
              <w:rPr>
                <w:rFonts w:ascii="Times New Roman" w:hAnsi="Times New Roman"/>
                <w:sz w:val="24"/>
                <w:szCs w:val="24"/>
              </w:rPr>
              <w:t xml:space="preserve"> do Thành phố tổ chức.</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của Bộ Tài chính.</w:t>
            </w:r>
          </w:p>
          <w:p w:rsidR="00C20AB2" w:rsidRPr="00965901" w:rsidRDefault="00C20AB2"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t>Tuy nhiên, qua cuộc họp ngày 29 tháng 01 năm 2024, thành viên Ban soạn thảo thống nhất nội dung này và có đề nghị hoàn chỉnh nội dung</w:t>
            </w:r>
          </w:p>
        </w:tc>
        <w:tc>
          <w:tcPr>
            <w:tcW w:w="5670" w:type="dxa"/>
            <w:shd w:val="clear" w:color="auto" w:fill="auto"/>
          </w:tcPr>
          <w:p w:rsidR="00C20AB2" w:rsidRPr="00965901" w:rsidRDefault="00C20AB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 Thành phố đề xuất hoàn chỉnh nội dung như sau:</w:t>
            </w:r>
          </w:p>
          <w:p w:rsidR="00C20AB2" w:rsidRPr="00965901" w:rsidRDefault="00C20AB2" w:rsidP="005C3E84">
            <w:pPr>
              <w:spacing w:before="60" w:after="60" w:line="240" w:lineRule="auto"/>
              <w:jc w:val="both"/>
              <w:rPr>
                <w:rFonts w:ascii="Times New Roman" w:hAnsi="Times New Roman"/>
                <w:b/>
                <w:i/>
                <w:spacing w:val="-4"/>
                <w:sz w:val="24"/>
                <w:szCs w:val="24"/>
              </w:rPr>
            </w:pPr>
            <w:r w:rsidRPr="00965901">
              <w:rPr>
                <w:rFonts w:ascii="Times New Roman" w:hAnsi="Times New Roman"/>
                <w:b/>
                <w:bCs/>
                <w:i/>
                <w:spacing w:val="-4"/>
                <w:sz w:val="24"/>
                <w:szCs w:val="24"/>
                <w:shd w:val="clear" w:color="auto" w:fill="FFFFFF" w:themeFill="background1"/>
              </w:rPr>
              <w:t>Ủy ban nhân dân Thành phố trình Hội đồng nhân dân Thành phố</w:t>
            </w:r>
            <w:r w:rsidRPr="00965901">
              <w:rPr>
                <w:rFonts w:ascii="Times New Roman" w:hAnsi="Times New Roman"/>
                <w:b/>
                <w:i/>
                <w:spacing w:val="-4"/>
                <w:sz w:val="24"/>
                <w:szCs w:val="24"/>
              </w:rPr>
              <w:t xml:space="preserve"> ban hành chế độ, tiêu chuẩn, định mức chi ngân sách phù hợp điều kiện Thành phố và sử dụng nguồn kinh phí từ ngân sách Thành phố để thanh toán đối với phần chênh lệch giữa mức chi theo quy định hiện hành của cấp có thẩm quyền với chi phí thực tế nhưng không quá 05 lần so với quy định</w:t>
            </w:r>
          </w:p>
        </w:tc>
        <w:tc>
          <w:tcPr>
            <w:tcW w:w="2977" w:type="dxa"/>
            <w:shd w:val="clear" w:color="auto" w:fill="FFFFFF" w:themeFill="background1"/>
          </w:tcPr>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Đề xuất Chính phủ phân cấp cho Thành phố:</w:t>
            </w:r>
          </w:p>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b/>
                <w:i/>
                <w:spacing w:val="-4"/>
                <w:sz w:val="24"/>
                <w:szCs w:val="24"/>
              </w:rPr>
              <w:t xml:space="preserve">Ủy ban nhân dân Thành phố trình Hội đồng nhân dân Thành phố ban hành chế độ, tiêu chuẩn, định mức chi ngân sách phù hợp điều kiện Thành phố và sử dụng nguồn kinh phí từ </w:t>
            </w:r>
            <w:r w:rsidRPr="00965901">
              <w:rPr>
                <w:rFonts w:ascii="Times New Roman" w:hAnsi="Times New Roman"/>
                <w:b/>
                <w:i/>
                <w:spacing w:val="-4"/>
                <w:sz w:val="24"/>
                <w:szCs w:val="24"/>
              </w:rPr>
              <w:lastRenderedPageBreak/>
              <w:t>ngân sách Thành phố để thanh toán đối với phần chênh lệch giữa mức chi theo quy định hiện hành của cấp có thẩm quyền với chi phí thực tế nhưng không quá 05 lần so với quy định</w:t>
            </w:r>
          </w:p>
        </w:tc>
      </w:tr>
      <w:tr w:rsidR="00E80E42" w:rsidRPr="005C3E84" w:rsidTr="005C3E84">
        <w:trPr>
          <w:trHeight w:val="635"/>
        </w:trPr>
        <w:tc>
          <w:tcPr>
            <w:tcW w:w="670" w:type="dxa"/>
          </w:tcPr>
          <w:p w:rsidR="00E80E4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10</w:t>
            </w:r>
          </w:p>
        </w:tc>
        <w:tc>
          <w:tcPr>
            <w:tcW w:w="2512" w:type="dxa"/>
          </w:tcPr>
          <w:p w:rsidR="00E80E42" w:rsidRPr="00965901" w:rsidRDefault="00E80E42"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2. Ủy ban nhân dân Thành phố có thẩm quyền:</w:t>
            </w:r>
          </w:p>
          <w:p w:rsidR="00E80E42" w:rsidRPr="00965901" w:rsidRDefault="00E80E42"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 xml:space="preserve">a) Tiếp nhận, xử lý hồ sơ thông báo/đăng ký website/ứng dụng thương mại điện tử thuộc thẩm quyền của Bộ Công Thương (theo quy định tại Khoản 1 Điều 55 và Khoản 1 Điều 58 Nghị định số 52/2013/NĐ-CP ngày 16/5/2013 của Chính phủ về thương mại điện tử; khoản 18 Điều 1 Nghị định số 85/2021/NĐ-CP ngày 25/9/2021 của Chính phủ sửa đổi, bổ sung một số điều của Nghị định số 52/2013/NĐ-CP) đối với các doanh nghiệp trên địa bàn </w:t>
            </w:r>
            <w:r w:rsidRPr="00965901">
              <w:rPr>
                <w:rFonts w:ascii="Times New Roman" w:hAnsi="Times New Roman"/>
                <w:bCs/>
                <w:spacing w:val="-4"/>
                <w:sz w:val="24"/>
                <w:szCs w:val="24"/>
                <w:shd w:val="clear" w:color="auto" w:fill="FFFFFF" w:themeFill="background1"/>
              </w:rPr>
              <w:lastRenderedPageBreak/>
              <w:t>Thành phố.</w:t>
            </w:r>
          </w:p>
        </w:tc>
        <w:tc>
          <w:tcPr>
            <w:tcW w:w="3260" w:type="dxa"/>
          </w:tcPr>
          <w:p w:rsidR="00E80E42" w:rsidRPr="00965901" w:rsidRDefault="00E80E42"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ý kiến của Bộ Công Thương</w:t>
            </w:r>
          </w:p>
          <w:p w:rsidR="00E80E42" w:rsidRPr="00965901" w:rsidRDefault="00E80E42"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t>Tuy nhiên, qua cuộc họp ngày 29 tháng 01 năm 2024, thành viên Ban soạn thảo thống nhất nội dung này</w:t>
            </w:r>
          </w:p>
        </w:tc>
        <w:tc>
          <w:tcPr>
            <w:tcW w:w="5670" w:type="dxa"/>
          </w:tcPr>
          <w:p w:rsidR="00E80E42" w:rsidRPr="00965901" w:rsidRDefault="00E80E4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E80E42" w:rsidRPr="00965901" w:rsidRDefault="00E80E42" w:rsidP="005C3E84">
            <w:pPr>
              <w:spacing w:before="60" w:after="60" w:line="240" w:lineRule="auto"/>
              <w:jc w:val="both"/>
              <w:rPr>
                <w:rFonts w:ascii="Times New Roman" w:hAnsi="Times New Roman"/>
                <w:i/>
                <w:sz w:val="24"/>
                <w:szCs w:val="24"/>
              </w:rPr>
            </w:pPr>
          </w:p>
          <w:p w:rsidR="00E80E42" w:rsidRPr="00965901" w:rsidRDefault="00E80E42" w:rsidP="005C3E84">
            <w:pPr>
              <w:spacing w:before="60" w:after="60" w:line="240" w:lineRule="auto"/>
              <w:jc w:val="both"/>
              <w:rPr>
                <w:rFonts w:ascii="Times New Roman" w:hAnsi="Times New Roman"/>
                <w:i/>
                <w:sz w:val="24"/>
                <w:szCs w:val="24"/>
              </w:rPr>
            </w:pPr>
          </w:p>
        </w:tc>
        <w:tc>
          <w:tcPr>
            <w:tcW w:w="2977" w:type="dxa"/>
          </w:tcPr>
          <w:p w:rsidR="00E80E42" w:rsidRPr="00965901" w:rsidRDefault="00E80E42"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E80E42" w:rsidRPr="00965901" w:rsidRDefault="00E80E42"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11</w:t>
            </w:r>
          </w:p>
        </w:tc>
        <w:tc>
          <w:tcPr>
            <w:tcW w:w="2512" w:type="dxa"/>
          </w:tcPr>
          <w:p w:rsidR="00C20AB2" w:rsidRPr="00965901" w:rsidRDefault="00C20AB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 xml:space="preserve">b) </w:t>
            </w:r>
            <w:r w:rsidR="006E43A2" w:rsidRPr="00965901">
              <w:rPr>
                <w:rFonts w:ascii="Times New Roman" w:hAnsi="Times New Roman"/>
                <w:spacing w:val="-4"/>
                <w:sz w:val="24"/>
                <w:szCs w:val="24"/>
              </w:rPr>
              <w:t>Giải quyết các thủ tục hành chính (cấp, điều chỉnh, cấp lại) giấy phép sản xuất, kinh doanh hóa chất hạn chế sản xuất, kinh doanh trong lĩnh vực công nghiệp thuộc thẩm quyền của Bộ Công Thương (theo quy định tại Điểm a Khoản 7 Điều 16 Nghị định số 113/2017/NĐ-CP ngày 09/10/2017 của Chính phủ về quy định chi tiết và hướng dẫn thi hành một số điều của Luật hóa chất) đối với các tổ chức/cá nhân có cùng trụ sở chính và kho chứa hóa chất trên địa bàn Thành phố</w:t>
            </w:r>
            <w:r w:rsidRPr="00965901">
              <w:rPr>
                <w:rFonts w:ascii="Times New Roman" w:hAnsi="Times New Roman"/>
                <w:spacing w:val="-4"/>
                <w:sz w:val="24"/>
                <w:szCs w:val="24"/>
              </w:rPr>
              <w:t>.</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t>Chưa nhận được Văn bản ý kiến của Bộ Công Thương</w:t>
            </w:r>
          </w:p>
          <w:p w:rsidR="00F00E4E" w:rsidRPr="00965901" w:rsidRDefault="00F00E4E"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Tuy nhiên, qua cuộc họp ngày 29 tháng 01 năm 2024, thành viên Ban soạn thảo đề nghị xem xét lại nội dung này</w:t>
            </w:r>
          </w:p>
        </w:tc>
        <w:tc>
          <w:tcPr>
            <w:tcW w:w="5670" w:type="dxa"/>
          </w:tcPr>
          <w:p w:rsidR="006E43A2" w:rsidRPr="00965901" w:rsidRDefault="006E43A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Theo khoản 3 và Khoản 8 Điều 1 Nghị định số 82/2022/NĐ-CP ngày 18/10/2022 của Chính phủ sửa đổi, bổ sung một số điều của Nghị định số 113/2017/NĐ-CP Cục Hóa chất phối hợp Sở Công Thương các tỉnh, thành phố (nơi các tổ chức/cá nhân đặt kho chứa hóa chất) thẩm định, cấp giấy phép sản xuất, kinh doanh hóa chất hạn chế sản xuất, kinh doanh trong lĩnh vực công nghiệp.</w:t>
            </w:r>
          </w:p>
          <w:p w:rsidR="006E43A2" w:rsidRPr="00965901" w:rsidRDefault="006E43A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Nhằm tạo điều kiện cho doanh nghiệp trên địa bàn Thành phố tiết kiệm về thời gian đi lại và chi phí thực hiện các thủ tục phát sinh trong thực tế; rút ngắn thời gian thực hiện thủ tục và nhận kết quả do có thể kết hợp việc đăng ký Giấy phép và Giấy chứng nhận đủ điều kiện đồng thời do Sở Công Thương trình Ủy ban nhân dân Thành phố cấp phép.</w:t>
            </w:r>
          </w:p>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 xml:space="preserve">Thành phố </w:t>
            </w:r>
            <w:r w:rsidR="00E80E42" w:rsidRPr="00965901">
              <w:rPr>
                <w:rFonts w:ascii="Times New Roman" w:hAnsi="Times New Roman"/>
                <w:sz w:val="24"/>
                <w:szCs w:val="24"/>
              </w:rPr>
              <w:t>đ</w:t>
            </w:r>
            <w:r w:rsidR="006E43A2" w:rsidRPr="00965901">
              <w:rPr>
                <w:rFonts w:ascii="Times New Roman" w:hAnsi="Times New Roman"/>
                <w:sz w:val="24"/>
                <w:szCs w:val="24"/>
              </w:rPr>
              <w:t>ề xuất Chính phủ phân cấp cho Thành phố:</w:t>
            </w:r>
          </w:p>
          <w:p w:rsidR="00C20AB2" w:rsidRPr="00965901" w:rsidRDefault="006E43A2" w:rsidP="005C3E84">
            <w:pPr>
              <w:spacing w:before="60" w:after="60" w:line="240" w:lineRule="auto"/>
              <w:jc w:val="both"/>
              <w:rPr>
                <w:rFonts w:ascii="Times New Roman" w:hAnsi="Times New Roman"/>
                <w:b/>
                <w:i/>
                <w:sz w:val="24"/>
                <w:szCs w:val="24"/>
              </w:rPr>
            </w:pPr>
            <w:r w:rsidRPr="00965901">
              <w:rPr>
                <w:rFonts w:ascii="Times New Roman" w:hAnsi="Times New Roman"/>
                <w:b/>
                <w:i/>
                <w:sz w:val="24"/>
                <w:szCs w:val="24"/>
              </w:rPr>
              <w:t>Giải quyết các thủ tục hành chính (cấp, điều chỉnh, cấp lại) giấy phép sản xuất, kinh doanh hóa chất hạn chế sản xuất, kinh doanh trong lĩnh vực công nghiệp thuộc thẩm quyền của Bộ Công Thương (theo quy định tại Điểm a Khoản 7 Điều 16 Nghị định số 113/2017/NĐ-CP ngày 09/10/2017 của Chính phủ về quy định chi tiết và hướng dẫn thi hành một số điều của Luật hóa chất) đối với các tổ chức/cá nhân có cùng trụ sở chính và kho chứa hóa chất trên địa bàn Thành phố</w:t>
            </w:r>
          </w:p>
        </w:tc>
        <w:tc>
          <w:tcPr>
            <w:tcW w:w="2977" w:type="dxa"/>
          </w:tcPr>
          <w:p w:rsidR="00E80E42" w:rsidRPr="00965901" w:rsidRDefault="00E80E42"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C20AB2" w:rsidRPr="00965901" w:rsidRDefault="00E80E42" w:rsidP="005C3E84">
            <w:pPr>
              <w:spacing w:before="60" w:after="60" w:line="240" w:lineRule="auto"/>
              <w:jc w:val="both"/>
              <w:rPr>
                <w:rFonts w:ascii="Times New Roman" w:hAnsi="Times New Roman"/>
                <w:b/>
                <w:i/>
                <w:sz w:val="24"/>
                <w:szCs w:val="24"/>
              </w:rPr>
            </w:pPr>
            <w:r w:rsidRPr="00965901">
              <w:rPr>
                <w:rFonts w:ascii="Times New Roman" w:hAnsi="Times New Roman"/>
                <w:b/>
                <w:i/>
                <w:spacing w:val="-4"/>
                <w:sz w:val="24"/>
                <w:szCs w:val="24"/>
              </w:rPr>
              <w:t>Giải quyết các thủ tục hành chính (cấp, điều chỉnh, cấp lại) giấy phép sản xuất, kinh doanh hóa chất hạn chế sản xuất, kinh doanh trong lĩnh vực công nghiệp thuộc thẩm quyền của Bộ Công Thương (theo quy định tại Điểm a Khoản 7 Điều 16 Nghị định số 113/2017/NĐ-CP ngày 09/10/2017 của Chính phủ về quy định chi tiết và hướng dẫn thi hành một số điều của Luật hóa chất) đối với các tổ chức/cá nhân có cùng trụ sở chính và kho chứa hóa chất trên địa bàn Thành phố</w:t>
            </w:r>
          </w:p>
        </w:tc>
      </w:tr>
      <w:tr w:rsidR="003B1C98" w:rsidRPr="005C3E84" w:rsidTr="005C3E84">
        <w:trPr>
          <w:trHeight w:val="635"/>
        </w:trPr>
        <w:tc>
          <w:tcPr>
            <w:tcW w:w="670" w:type="dxa"/>
          </w:tcPr>
          <w:p w:rsidR="003B1C98"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12</w:t>
            </w:r>
          </w:p>
        </w:tc>
        <w:tc>
          <w:tcPr>
            <w:tcW w:w="2512" w:type="dxa"/>
          </w:tcPr>
          <w:p w:rsidR="003B1C98" w:rsidRPr="00965901" w:rsidRDefault="003B1C98"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 xml:space="preserve">c) Cấp Giấy phép lập cơ sở bán lẻ mà không </w:t>
            </w:r>
            <w:r w:rsidRPr="00965901">
              <w:rPr>
                <w:rFonts w:ascii="Times New Roman" w:hAnsi="Times New Roman"/>
                <w:sz w:val="24"/>
                <w:szCs w:val="24"/>
              </w:rPr>
              <w:lastRenderedPageBreak/>
              <w:t>cần lấy ý kiến Bộ Công Thương, Bộ quản lý chuyên ngành đối với các trường hợp như sau:</w:t>
            </w:r>
          </w:p>
          <w:p w:rsidR="003B1C98" w:rsidRPr="00965901" w:rsidRDefault="003B1C98"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(1) Giấy phép lập cơ sở bán lẻ (bao gồm cơ sở bán lẻ thứ nhất, cơ sở bán lẻ ngoài cơ sở bán lẻ thứ nhất và không thuộc loại hình cửa hàng tiện lợi, siêu thị mini) được lập trong trung tâm thương mại và có diện tích dưới 500 m</w:t>
            </w:r>
            <w:r w:rsidRPr="00965901">
              <w:rPr>
                <w:rFonts w:ascii="Times New Roman" w:hAnsi="Times New Roman"/>
                <w:sz w:val="24"/>
                <w:szCs w:val="24"/>
                <w:vertAlign w:val="superscript"/>
              </w:rPr>
              <w:t>2</w:t>
            </w:r>
            <w:r w:rsidRPr="00965901">
              <w:rPr>
                <w:rFonts w:ascii="Times New Roman" w:hAnsi="Times New Roman"/>
                <w:sz w:val="24"/>
                <w:szCs w:val="24"/>
              </w:rPr>
              <w:t>.</w:t>
            </w:r>
          </w:p>
          <w:p w:rsidR="003B1C98" w:rsidRPr="00965901" w:rsidRDefault="003B1C98"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(2) Giấy phép lập cơ sở bán lẻ ngoài cơ sở bán lẻ thứ nhất (không thuộc loại hình cửa hàng tiện lợi, siêu thị mini) có diện tích dưới 100 m</w:t>
            </w:r>
            <w:r w:rsidRPr="00965901">
              <w:rPr>
                <w:rFonts w:ascii="Times New Roman" w:hAnsi="Times New Roman"/>
                <w:sz w:val="24"/>
                <w:szCs w:val="24"/>
                <w:vertAlign w:val="superscript"/>
              </w:rPr>
              <w:t>2</w:t>
            </w:r>
            <w:r w:rsidRPr="00965901">
              <w:rPr>
                <w:rFonts w:ascii="Times New Roman" w:hAnsi="Times New Roman"/>
                <w:sz w:val="24"/>
                <w:szCs w:val="24"/>
              </w:rPr>
              <w:t xml:space="preserve">, không nằm trong trung tâm thương mại và đã được Hội đồng kiểm tra nhu cầu kinh tế của thành phố thống nhất chấp thuận cấp phép; cấp điều chỉnh tăng diện tích đối với cơ sở bán lẻ ngoài </w:t>
            </w:r>
            <w:r w:rsidRPr="00965901">
              <w:rPr>
                <w:rFonts w:ascii="Times New Roman" w:hAnsi="Times New Roman"/>
                <w:sz w:val="24"/>
                <w:szCs w:val="24"/>
              </w:rPr>
              <w:lastRenderedPageBreak/>
              <w:t>cơ sở bán lẻ nhất thỏa mãn 02 điều kiện trên.</w:t>
            </w:r>
          </w:p>
          <w:p w:rsidR="003B1C98" w:rsidRPr="00965901" w:rsidRDefault="003B1C98"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(3) Giấy phép thành lập cơ sở bán lẻ thứ nhất (không thuộc loại hình cửa hàng tiện lợi, siêu thị mini) có diện tích dưới 500 m</w:t>
            </w:r>
            <w:r w:rsidRPr="00965901">
              <w:rPr>
                <w:rFonts w:ascii="Times New Roman" w:hAnsi="Times New Roman"/>
                <w:sz w:val="24"/>
                <w:szCs w:val="24"/>
                <w:vertAlign w:val="superscript"/>
              </w:rPr>
              <w:t>2</w:t>
            </w:r>
            <w:r w:rsidRPr="00965901">
              <w:rPr>
                <w:rFonts w:ascii="Times New Roman" w:hAnsi="Times New Roman"/>
                <w:sz w:val="24"/>
                <w:szCs w:val="24"/>
              </w:rPr>
              <w:t xml:space="preserve"> và cấp điều chỉnh tăng diện tích đến dưới 500 m</w:t>
            </w:r>
            <w:r w:rsidRPr="00965901">
              <w:rPr>
                <w:rFonts w:ascii="Times New Roman" w:hAnsi="Times New Roman"/>
                <w:sz w:val="24"/>
                <w:szCs w:val="24"/>
                <w:vertAlign w:val="superscript"/>
              </w:rPr>
              <w:t>2</w:t>
            </w:r>
            <w:r w:rsidRPr="00965901">
              <w:rPr>
                <w:rFonts w:ascii="Times New Roman" w:hAnsi="Times New Roman"/>
                <w:sz w:val="24"/>
                <w:szCs w:val="24"/>
              </w:rPr>
              <w:t xml:space="preserve"> đối với cơ sở bán lẻ thứ nhất (không thuộc loại hình cửa hàng tiện lợi, siêu thị mini) đặt ngoài trung tâm thương mại.</w:t>
            </w:r>
          </w:p>
        </w:tc>
        <w:tc>
          <w:tcPr>
            <w:tcW w:w="3260" w:type="dxa"/>
          </w:tcPr>
          <w:p w:rsidR="003B1C98" w:rsidRPr="00965901" w:rsidRDefault="003B1C98"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ý kiến của Bộ Công Thương</w:t>
            </w:r>
          </w:p>
          <w:p w:rsidR="003B1C98" w:rsidRPr="00965901" w:rsidRDefault="003B1C98"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lastRenderedPageBreak/>
              <w:t>Tuy nhiên, qua cuộc họp ngày 29 tháng 01 năm 2024, thành viên Ban soạn thảo thống nhất nội dung này</w:t>
            </w:r>
          </w:p>
        </w:tc>
        <w:tc>
          <w:tcPr>
            <w:tcW w:w="5670" w:type="dxa"/>
          </w:tcPr>
          <w:p w:rsidR="003B1C98" w:rsidRPr="00965901" w:rsidRDefault="003B1C98"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lastRenderedPageBreak/>
              <w:t>Thành viên Ban soạn thảo thống nhất nội dung này.</w:t>
            </w:r>
            <w:r w:rsidRPr="00965901">
              <w:rPr>
                <w:rFonts w:ascii="Times New Roman" w:hAnsi="Times New Roman"/>
                <w:sz w:val="24"/>
                <w:szCs w:val="24"/>
              </w:rPr>
              <w:t xml:space="preserve"> Đề xuất Chính phủ phân cấp cho Thành phố</w:t>
            </w:r>
          </w:p>
          <w:p w:rsidR="003B1C98" w:rsidRPr="00965901" w:rsidRDefault="003B1C98" w:rsidP="005C3E84">
            <w:pPr>
              <w:spacing w:before="60" w:after="60" w:line="240" w:lineRule="auto"/>
              <w:jc w:val="both"/>
              <w:rPr>
                <w:rFonts w:ascii="Times New Roman" w:hAnsi="Times New Roman"/>
                <w:i/>
                <w:sz w:val="24"/>
                <w:szCs w:val="24"/>
              </w:rPr>
            </w:pPr>
          </w:p>
          <w:p w:rsidR="003B1C98" w:rsidRPr="00965901" w:rsidRDefault="003B1C98" w:rsidP="005C3E84">
            <w:pPr>
              <w:spacing w:before="60" w:after="60" w:line="240" w:lineRule="auto"/>
              <w:jc w:val="both"/>
              <w:rPr>
                <w:rFonts w:ascii="Times New Roman" w:hAnsi="Times New Roman"/>
                <w:i/>
                <w:sz w:val="24"/>
                <w:szCs w:val="24"/>
              </w:rPr>
            </w:pPr>
          </w:p>
        </w:tc>
        <w:tc>
          <w:tcPr>
            <w:tcW w:w="2977" w:type="dxa"/>
          </w:tcPr>
          <w:p w:rsidR="003B1C98" w:rsidRPr="00965901" w:rsidRDefault="003B1C98"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lastRenderedPageBreak/>
              <w:t>Đề xuất Chính phủ phân cấp cho Thành phố</w:t>
            </w:r>
          </w:p>
          <w:p w:rsidR="003B1C98" w:rsidRPr="00965901" w:rsidRDefault="003B1C98"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13</w:t>
            </w:r>
          </w:p>
        </w:tc>
        <w:tc>
          <w:tcPr>
            <w:tcW w:w="2512" w:type="dxa"/>
          </w:tcPr>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eastAsia="Times New Roman" w:hAnsi="Times New Roman"/>
                <w:bCs/>
                <w:spacing w:val="-6"/>
                <w:sz w:val="24"/>
                <w:szCs w:val="24"/>
              </w:rPr>
              <w:t>d) T</w:t>
            </w:r>
            <w:r w:rsidRPr="00965901">
              <w:rPr>
                <w:rFonts w:ascii="Times New Roman" w:eastAsia="Times New Roman" w:hAnsi="Times New Roman"/>
                <w:bCs/>
                <w:spacing w:val="-6"/>
                <w:sz w:val="24"/>
                <w:szCs w:val="24"/>
                <w:shd w:val="clear" w:color="auto" w:fill="FFFFFF" w:themeFill="background1"/>
              </w:rPr>
              <w:t>ổ chức t</w:t>
            </w:r>
            <w:r w:rsidRPr="00965901">
              <w:rPr>
                <w:rFonts w:ascii="Times New Roman" w:hAnsi="Times New Roman"/>
                <w:bCs/>
                <w:sz w:val="24"/>
                <w:szCs w:val="24"/>
                <w:shd w:val="clear" w:color="auto" w:fill="FFFFFF" w:themeFill="background1"/>
                <w:lang w:val="nl-NL"/>
              </w:rPr>
              <w:t>hực</w:t>
            </w:r>
            <w:r w:rsidRPr="00965901">
              <w:rPr>
                <w:rFonts w:ascii="Times New Roman" w:hAnsi="Times New Roman"/>
                <w:bCs/>
                <w:sz w:val="24"/>
                <w:szCs w:val="24"/>
                <w:lang w:val="nl-NL"/>
              </w:rPr>
              <w:t xml:space="preserve"> hiện thẩm định, công nhận cơ sở lưu trú du lịch hạng 04 sao và hạng 05 sao thuộc thẩm quyền của </w:t>
            </w:r>
            <w:r w:rsidRPr="00965901">
              <w:rPr>
                <w:rFonts w:ascii="Times New Roman" w:hAnsi="Times New Roman"/>
                <w:sz w:val="24"/>
                <w:szCs w:val="24"/>
                <w:lang w:val="en"/>
              </w:rPr>
              <w:t>T</w:t>
            </w:r>
            <w:r w:rsidRPr="00965901">
              <w:rPr>
                <w:rFonts w:ascii="Times New Roman" w:hAnsi="Times New Roman"/>
                <w:sz w:val="24"/>
                <w:szCs w:val="24"/>
              </w:rPr>
              <w:t>ổng cục Du lịch (nay là Cục Du lịch) theo khoản 3 Điều 29 Nghị định số 168/2017/NĐ-CP</w:t>
            </w:r>
            <w:r w:rsidRPr="00965901">
              <w:rPr>
                <w:rFonts w:ascii="Times New Roman" w:hAnsi="Times New Roman"/>
                <w:bCs/>
                <w:sz w:val="24"/>
                <w:szCs w:val="24"/>
                <w:lang w:val="nl-NL"/>
              </w:rPr>
              <w:t>.</w:t>
            </w:r>
          </w:p>
        </w:tc>
        <w:tc>
          <w:tcPr>
            <w:tcW w:w="3260" w:type="dxa"/>
          </w:tcPr>
          <w:p w:rsidR="001A6CBC" w:rsidRPr="00965901" w:rsidRDefault="00C20AB2" w:rsidP="005C3E84">
            <w:pPr>
              <w:spacing w:before="60" w:after="60" w:line="240" w:lineRule="auto"/>
              <w:jc w:val="both"/>
              <w:rPr>
                <w:rFonts w:ascii="Times New Roman" w:hAnsi="Times New Roman"/>
                <w:b/>
                <w:spacing w:val="-4"/>
                <w:sz w:val="24"/>
                <w:szCs w:val="24"/>
                <w:lang w:val="nl-NL"/>
              </w:rPr>
            </w:pPr>
            <w:r w:rsidRPr="00965901">
              <w:rPr>
                <w:rFonts w:ascii="Times New Roman" w:hAnsi="Times New Roman"/>
                <w:b/>
                <w:spacing w:val="-4"/>
                <w:sz w:val="24"/>
                <w:szCs w:val="24"/>
                <w:lang w:val="nl-NL"/>
              </w:rPr>
              <w:t>Cục Du lịch Quốc gia Việt Nam có ý kiến</w:t>
            </w:r>
            <w:r w:rsidR="001A6CBC" w:rsidRPr="00965901">
              <w:rPr>
                <w:rFonts w:ascii="Times New Roman" w:hAnsi="Times New Roman"/>
                <w:b/>
                <w:spacing w:val="-4"/>
                <w:sz w:val="24"/>
                <w:szCs w:val="24"/>
                <w:lang w:val="nl-NL"/>
              </w:rPr>
              <w:t xml:space="preserve"> chưa thống nhất phân cấp nội dung này.</w:t>
            </w:r>
          </w:p>
          <w:p w:rsidR="001A6CBC" w:rsidRPr="00965901" w:rsidRDefault="001A6CBC" w:rsidP="005C3E84">
            <w:pPr>
              <w:spacing w:before="60" w:after="60" w:line="240" w:lineRule="auto"/>
              <w:jc w:val="both"/>
              <w:rPr>
                <w:rFonts w:ascii="Times New Roman" w:hAnsi="Times New Roman"/>
                <w:sz w:val="24"/>
                <w:szCs w:val="24"/>
              </w:rPr>
            </w:pPr>
            <w:r w:rsidRPr="00965901">
              <w:rPr>
                <w:rFonts w:ascii="Times New Roman" w:hAnsi="Times New Roman"/>
                <w:spacing w:val="-4"/>
                <w:sz w:val="24"/>
                <w:szCs w:val="24"/>
              </w:rPr>
              <w:t>Tuy nhiên, qua cuộc họp ngày 29 tháng 01 năm 2024, thành viên Ban soạn thảo thống nhất nội dung này</w:t>
            </w: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sz w:val="24"/>
                <w:szCs w:val="24"/>
              </w:rPr>
            </w:pPr>
          </w:p>
          <w:p w:rsidR="00C20AB2" w:rsidRPr="00965901" w:rsidRDefault="00C20AB2" w:rsidP="005C3E84">
            <w:pPr>
              <w:spacing w:before="60" w:after="60" w:line="240" w:lineRule="auto"/>
              <w:jc w:val="both"/>
              <w:rPr>
                <w:rFonts w:ascii="Times New Roman" w:hAnsi="Times New Roman"/>
                <w:b/>
                <w:spacing w:val="-4"/>
                <w:sz w:val="24"/>
                <w:szCs w:val="24"/>
              </w:rPr>
            </w:pPr>
          </w:p>
        </w:tc>
        <w:tc>
          <w:tcPr>
            <w:tcW w:w="5670" w:type="dxa"/>
            <w:shd w:val="clear" w:color="auto" w:fill="auto"/>
          </w:tcPr>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lastRenderedPageBreak/>
              <w:t>Thành phố nhận thấy việc phân cấp cho Thành phố thực hiện sẽ có những thuận lợi như sau:</w:t>
            </w:r>
          </w:p>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 Tiết kiệm thời gian và công tác phí của cơ quan có thẩm quyền của trung ương khi tổ chức thực hiện Đoàn thẩm định tại Thành phố Hồ Chí Minh.</w:t>
            </w:r>
          </w:p>
          <w:p w:rsidR="00C20AB2" w:rsidRPr="00965901" w:rsidRDefault="00C20AB2" w:rsidP="005C3E84">
            <w:pPr>
              <w:pStyle w:val="ListParagraph"/>
              <w:spacing w:before="60" w:after="60" w:line="240" w:lineRule="auto"/>
              <w:ind w:left="0"/>
              <w:contextualSpacing w:val="0"/>
              <w:jc w:val="both"/>
              <w:rPr>
                <w:rFonts w:ascii="Times New Roman" w:hAnsi="Times New Roman"/>
                <w:sz w:val="24"/>
                <w:szCs w:val="24"/>
              </w:rPr>
            </w:pPr>
            <w:r w:rsidRPr="00965901">
              <w:rPr>
                <w:rFonts w:ascii="Times New Roman" w:hAnsi="Times New Roman"/>
                <w:sz w:val="24"/>
                <w:szCs w:val="24"/>
              </w:rPr>
              <w:t xml:space="preserve">- Doanh nghiệp có thể nộp hồ sơ qua mạng hoặc nộp hồ sơ trực tiếp tại Bộ phận tiếp nhận và hoàn trả kết quả của Sở Du lịch; khi đó, đối với các trường hợp gặp khó khăn, vướng mắc trong quá trình chuẩn bị hồ sơ, doanh nghiệp sẽ được Bộ phận tiếp nhận và hoàn trả kết quả của Sở Du lịch hướng dẫn cụ thể về trình tự thủ tục và thành phần hồ sơ theo quy định. Qua đó góp phần hỗ trợ doanh nghiệp về thời gian chuẩn bị hồ sơ, giảm tối đa thời gian đi lại nhiều lần do bổ sung hồ sơ (nếu có) và giảm chi phí vận chuyển đi lại và công tác phí phục vụ thẩm định của cơ quan có thẩm quyền tại Thành phố Hồ </w:t>
            </w:r>
            <w:r w:rsidRPr="00965901">
              <w:rPr>
                <w:rFonts w:ascii="Times New Roman" w:hAnsi="Times New Roman"/>
                <w:sz w:val="24"/>
                <w:szCs w:val="24"/>
              </w:rPr>
              <w:lastRenderedPageBreak/>
              <w:t>Chí Minh.</w:t>
            </w:r>
          </w:p>
          <w:p w:rsidR="00C20AB2" w:rsidRPr="00965901" w:rsidRDefault="00C20AB2" w:rsidP="005C3E84">
            <w:pPr>
              <w:pStyle w:val="ListParagraph"/>
              <w:spacing w:before="60" w:after="60" w:line="240" w:lineRule="auto"/>
              <w:ind w:left="0"/>
              <w:contextualSpacing w:val="0"/>
              <w:jc w:val="both"/>
              <w:rPr>
                <w:rFonts w:ascii="Times New Roman" w:hAnsi="Times New Roman"/>
                <w:sz w:val="24"/>
                <w:szCs w:val="24"/>
              </w:rPr>
            </w:pPr>
            <w:r w:rsidRPr="00965901">
              <w:rPr>
                <w:rFonts w:ascii="Times New Roman" w:hAnsi="Times New Roman"/>
                <w:sz w:val="24"/>
                <w:szCs w:val="24"/>
              </w:rPr>
              <w:t>- Thời gian giải quyết thủ tục hành chính (tính từ thời điểm tiếp nhận hồ sơ hợp lệ, tổ chức thẩm định và công nhận kết quả) có thể giảm từ 30 ngày làm việc còn 15 ngày làm việc (tương ứng giảm 50% thời gian giải quyết thủ tục hành chính theo quy định); điều này đã trực tiếp cắt giảm thời gian giải quyết, góp phần tiết kiệm chi phí, tạo thuận lợi tối đa cho cá nhân, doanh nghiệp khi giao dịch hành chính.</w:t>
            </w:r>
          </w:p>
          <w:p w:rsidR="0009637B" w:rsidRPr="00965901" w:rsidRDefault="0009637B" w:rsidP="005C3E84">
            <w:pPr>
              <w:pStyle w:val="ListParagraph"/>
              <w:spacing w:before="60" w:after="60" w:line="240" w:lineRule="auto"/>
              <w:ind w:left="0"/>
              <w:contextualSpacing w:val="0"/>
              <w:jc w:val="both"/>
              <w:rPr>
                <w:rFonts w:ascii="Times New Roman" w:hAnsi="Times New Roman"/>
                <w:sz w:val="24"/>
                <w:szCs w:val="24"/>
              </w:rPr>
            </w:pPr>
            <w:r w:rsidRPr="00965901">
              <w:rPr>
                <w:rFonts w:ascii="Times New Roman" w:hAnsi="Times New Roman"/>
                <w:sz w:val="24"/>
                <w:szCs w:val="24"/>
              </w:rPr>
              <w:t>Đề xuất Chính phủ phân cấp cho Thành phố</w:t>
            </w:r>
          </w:p>
          <w:p w:rsidR="00C20AB2" w:rsidRPr="00965901" w:rsidRDefault="00C20AB2" w:rsidP="005C3E84">
            <w:pPr>
              <w:spacing w:before="60" w:after="60" w:line="240" w:lineRule="auto"/>
              <w:jc w:val="both"/>
              <w:rPr>
                <w:rFonts w:ascii="Times New Roman" w:hAnsi="Times New Roman"/>
                <w:sz w:val="24"/>
                <w:szCs w:val="24"/>
              </w:rPr>
            </w:pPr>
          </w:p>
        </w:tc>
        <w:tc>
          <w:tcPr>
            <w:tcW w:w="2977" w:type="dxa"/>
            <w:shd w:val="clear" w:color="auto" w:fill="FFFFFF" w:themeFill="background1"/>
          </w:tcPr>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lastRenderedPageBreak/>
              <w:t xml:space="preserve">Đề xuất Chính phủ phân cấp cho Thành phố </w:t>
            </w: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14</w:t>
            </w:r>
          </w:p>
        </w:tc>
        <w:tc>
          <w:tcPr>
            <w:tcW w:w="2512" w:type="dxa"/>
          </w:tcPr>
          <w:p w:rsidR="00C20AB2" w:rsidRPr="00965901" w:rsidRDefault="00C20AB2" w:rsidP="005C3E84">
            <w:pPr>
              <w:spacing w:before="60" w:after="60" w:line="240" w:lineRule="auto"/>
              <w:jc w:val="both"/>
              <w:rPr>
                <w:rFonts w:ascii="Times New Roman" w:hAnsi="Times New Roman"/>
                <w:bCs/>
                <w:sz w:val="24"/>
                <w:szCs w:val="24"/>
              </w:rPr>
            </w:pPr>
            <w:r w:rsidRPr="00965901">
              <w:rPr>
                <w:rFonts w:ascii="Times New Roman" w:hAnsi="Times New Roman"/>
                <w:bCs/>
                <w:sz w:val="24"/>
                <w:szCs w:val="24"/>
              </w:rPr>
              <w:t>e) Cấp, gia hạn, cấp lại, thu hồi Giấy chứng nhận đủ điều kiện sản xuất thức ăn chăn nuôi đối với cơ sở sản xuất thức ăn chăn nuôi bổ sung (theo Điều 10 Nghị định số 13/2020/NĐ-CP).</w:t>
            </w:r>
          </w:p>
          <w:p w:rsidR="00C20AB2" w:rsidRPr="00965901" w:rsidRDefault="00C20AB2" w:rsidP="005C3E84">
            <w:pPr>
              <w:spacing w:before="60" w:after="60" w:line="240" w:lineRule="auto"/>
              <w:jc w:val="both"/>
              <w:rPr>
                <w:rFonts w:ascii="Times New Roman" w:hAnsi="Times New Roman"/>
                <w:bCs/>
                <w:sz w:val="24"/>
                <w:szCs w:val="24"/>
              </w:rPr>
            </w:pPr>
          </w:p>
        </w:tc>
        <w:tc>
          <w:tcPr>
            <w:tcW w:w="3260" w:type="dxa"/>
          </w:tcPr>
          <w:p w:rsidR="00C20AB2" w:rsidRPr="00965901" w:rsidRDefault="00D01326"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t>Qua cuộc họp ngày 29 tháng 01 năm 2024, thành viên Ban soạn thảo thống nhất nội dung này</w:t>
            </w:r>
          </w:p>
        </w:tc>
        <w:tc>
          <w:tcPr>
            <w:tcW w:w="5670" w:type="dxa"/>
          </w:tcPr>
          <w:p w:rsidR="00E5247F" w:rsidRPr="00965901" w:rsidRDefault="00E5247F" w:rsidP="005C3E84">
            <w:pPr>
              <w:spacing w:before="60" w:after="60" w:line="240" w:lineRule="auto"/>
              <w:jc w:val="both"/>
              <w:rPr>
                <w:rFonts w:ascii="Times New Roman" w:hAnsi="Times New Roman"/>
                <w:spacing w:val="-4"/>
                <w:sz w:val="24"/>
                <w:szCs w:val="24"/>
              </w:rPr>
            </w:pPr>
            <w:bookmarkStart w:id="2" w:name="_Hlk156460885"/>
            <w:r w:rsidRPr="00965901">
              <w:rPr>
                <w:rFonts w:ascii="Times New Roman" w:hAnsi="Times New Roman"/>
                <w:spacing w:val="-4"/>
                <w:sz w:val="24"/>
                <w:szCs w:val="24"/>
              </w:rPr>
              <w:t xml:space="preserve">Hiện nay trên địa bàn Thành phố có khoảng 110 công ty sản suất thức ăn chăn nuôi, trong đó có 95% công ty có sản xuất thức ăn chăn nuôi bổ sung, tuỳ theo nhu cầu thị trường có lúc doanh nghiệp không sản xuất thức ăn chăn nuôi bổ sung, có lúc sản xuất chăn nuôi bổ sung; việc thay đổi mặt hàng trong sản xuất của doanh nghiệp dẫn đến nhiều thay đổi trong sản xuất cũng như thay đổi đối tượng quản lý. Đối với cơ sở sản xuất thức ăn chăn nuôi không có sản xuất thức ăn bổ sung trên địa bàn Thành phố sẽ thuộc đối tượng cấp giấy của Ủy ban nhân dân cấp tỉnh, nhưng nếu cơ sở có thay đổi trong sản xuất, có sản xuất thức ăn bổ sung sẽ thuộc đối tượng cấp giấy của Bộ Nông nghiệp và Phát triển nông thôn, dẫn đến doanh nghiệp gặp nhiều khó khăn trong việc thay đổi cơ quan Giấy chứng nhận đủ điều kiện sản xuất thức ăn chăn nuôi và cơ quan quản lý nhà nước trên địa bàn cũng gặp khó khăn trong quản lý, việc quản lý bị ngắt quảng, không được thông suốt. Việc trao đổi thông tin về doanh nghiệp sản xuất thức ăn chăn nuôi giữa cơ quan cấp trung ương (Cục Chăn nuôi) và cơ quan quản lý chuyên ngành cấp tỉnh (Sở Nông </w:t>
            </w:r>
            <w:r w:rsidRPr="00965901">
              <w:rPr>
                <w:rFonts w:ascii="Times New Roman" w:hAnsi="Times New Roman"/>
                <w:spacing w:val="-4"/>
                <w:sz w:val="24"/>
                <w:szCs w:val="24"/>
              </w:rPr>
              <w:lastRenderedPageBreak/>
              <w:t>nghiệp và Phát triển nông thôn, Chi cục Chăn nuôi và Thú y) chưa kịp thời và đầy đủ dẫn đến hiệu quả quản lý chưa cao, chỉ phát hiện được sai phạm qua công tác thanh tra, kiểm tra.</w:t>
            </w:r>
          </w:p>
          <w:bookmarkEnd w:id="2"/>
          <w:p w:rsidR="00D01326" w:rsidRPr="00965901" w:rsidRDefault="00D01326" w:rsidP="005C3E84">
            <w:pPr>
              <w:pStyle w:val="ListParagraph"/>
              <w:spacing w:before="60" w:after="60" w:line="240" w:lineRule="auto"/>
              <w:ind w:left="0"/>
              <w:contextualSpacing w:val="0"/>
              <w:jc w:val="both"/>
              <w:rPr>
                <w:rFonts w:ascii="Times New Roman" w:hAnsi="Times New Roman"/>
                <w:spacing w:val="-4"/>
                <w:sz w:val="24"/>
                <w:szCs w:val="24"/>
              </w:rPr>
            </w:pPr>
            <w:r w:rsidRPr="00965901">
              <w:rPr>
                <w:rFonts w:ascii="Times New Roman" w:hAnsi="Times New Roman"/>
                <w:spacing w:val="-4"/>
                <w:sz w:val="24"/>
                <w:szCs w:val="24"/>
              </w:rPr>
              <w:t>Đề xuất Chính phủ phân cấp cho Thành phố.</w:t>
            </w:r>
          </w:p>
          <w:p w:rsidR="00C20AB2" w:rsidRPr="00965901" w:rsidRDefault="00C20AB2" w:rsidP="005C3E84">
            <w:pPr>
              <w:spacing w:before="60" w:after="60" w:line="240" w:lineRule="auto"/>
              <w:jc w:val="both"/>
              <w:rPr>
                <w:rFonts w:ascii="Times New Roman" w:hAnsi="Times New Roman"/>
                <w:spacing w:val="-4"/>
                <w:sz w:val="24"/>
                <w:szCs w:val="24"/>
              </w:rPr>
            </w:pPr>
          </w:p>
        </w:tc>
        <w:tc>
          <w:tcPr>
            <w:tcW w:w="2977" w:type="dxa"/>
          </w:tcPr>
          <w:p w:rsidR="0007585C" w:rsidRPr="00965901" w:rsidRDefault="0007585C" w:rsidP="005C3E84">
            <w:pPr>
              <w:pStyle w:val="ListParagraph"/>
              <w:spacing w:before="60" w:after="60" w:line="240" w:lineRule="auto"/>
              <w:ind w:left="0"/>
              <w:contextualSpacing w:val="0"/>
              <w:jc w:val="both"/>
              <w:rPr>
                <w:rFonts w:ascii="Times New Roman" w:hAnsi="Times New Roman"/>
                <w:sz w:val="24"/>
                <w:szCs w:val="24"/>
              </w:rPr>
            </w:pPr>
            <w:r w:rsidRPr="00965901">
              <w:rPr>
                <w:rFonts w:ascii="Times New Roman" w:hAnsi="Times New Roman"/>
                <w:sz w:val="24"/>
                <w:szCs w:val="24"/>
              </w:rPr>
              <w:lastRenderedPageBreak/>
              <w:t>Đề xuất Chính phủ phân cấp cho Thành phố</w:t>
            </w:r>
          </w:p>
          <w:p w:rsidR="00C20AB2" w:rsidRPr="00965901" w:rsidRDefault="00C20AB2" w:rsidP="005C3E84">
            <w:pPr>
              <w:spacing w:before="60" w:after="60" w:line="240" w:lineRule="auto"/>
              <w:jc w:val="both"/>
              <w:rPr>
                <w:rFonts w:ascii="Times New Roman" w:hAnsi="Times New Roman"/>
                <w:sz w:val="24"/>
                <w:szCs w:val="24"/>
              </w:rPr>
            </w:pPr>
          </w:p>
        </w:tc>
      </w:tr>
      <w:tr w:rsidR="002E3726" w:rsidRPr="005C3E84" w:rsidTr="005C3E84">
        <w:trPr>
          <w:trHeight w:val="635"/>
        </w:trPr>
        <w:tc>
          <w:tcPr>
            <w:tcW w:w="670" w:type="dxa"/>
          </w:tcPr>
          <w:p w:rsidR="002E3726" w:rsidRPr="005C3E84" w:rsidRDefault="002E3726"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15</w:t>
            </w:r>
          </w:p>
        </w:tc>
        <w:tc>
          <w:tcPr>
            <w:tcW w:w="2512" w:type="dxa"/>
          </w:tcPr>
          <w:p w:rsidR="002E3726" w:rsidRPr="00965901" w:rsidRDefault="002E3726" w:rsidP="005C3E84">
            <w:pPr>
              <w:spacing w:before="60" w:after="60" w:line="240" w:lineRule="auto"/>
              <w:jc w:val="both"/>
              <w:rPr>
                <w:rFonts w:ascii="Times New Roman" w:hAnsi="Times New Roman"/>
                <w:bCs/>
                <w:sz w:val="24"/>
                <w:szCs w:val="24"/>
              </w:rPr>
            </w:pPr>
            <w:r w:rsidRPr="00965901">
              <w:rPr>
                <w:rFonts w:ascii="Times New Roman" w:hAnsi="Times New Roman"/>
                <w:sz w:val="24"/>
                <w:szCs w:val="24"/>
              </w:rPr>
              <w:t xml:space="preserve">g) Quyết định </w:t>
            </w:r>
            <w:r w:rsidRPr="00965901">
              <w:rPr>
                <w:rFonts w:ascii="Times New Roman" w:hAnsi="Times New Roman"/>
                <w:spacing w:val="-4"/>
                <w:sz w:val="24"/>
                <w:szCs w:val="24"/>
              </w:rPr>
              <w:t>điều kiện, trình tự, thủ tục thực hiện phương thức giao nhiệm vụ, đặt hàng, đấu thầu công tác quản lý khai thác, vận hành các tài sản kết cấu hạ tầng thủy lợi</w:t>
            </w:r>
            <w:r w:rsidRPr="00965901">
              <w:rPr>
                <w:rFonts w:ascii="Times New Roman" w:hAnsi="Times New Roman"/>
                <w:sz w:val="24"/>
                <w:szCs w:val="24"/>
              </w:rPr>
              <w:t xml:space="preserve"> cung cấp sản phẩm dịch vụ công ích thủy lợi trên địa bàn Thành phố.</w:t>
            </w:r>
          </w:p>
        </w:tc>
        <w:tc>
          <w:tcPr>
            <w:tcW w:w="3260" w:type="dxa"/>
          </w:tcPr>
          <w:p w:rsidR="002E3726" w:rsidRPr="00965901" w:rsidRDefault="002E3726"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Qua cuộc họp ngày 29 tháng 01 năm 2024, thành viên Ban soạn thảo thống nhất nội dung này</w:t>
            </w:r>
          </w:p>
        </w:tc>
        <w:tc>
          <w:tcPr>
            <w:tcW w:w="5670" w:type="dxa"/>
          </w:tcPr>
          <w:p w:rsidR="002E3726" w:rsidRPr="00965901" w:rsidRDefault="002E3726"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2E3726" w:rsidRPr="00965901" w:rsidRDefault="002E3726" w:rsidP="005C3E84">
            <w:pPr>
              <w:spacing w:before="60" w:after="60" w:line="240" w:lineRule="auto"/>
              <w:jc w:val="both"/>
              <w:rPr>
                <w:rFonts w:ascii="Times New Roman" w:hAnsi="Times New Roman"/>
                <w:i/>
                <w:sz w:val="24"/>
                <w:szCs w:val="24"/>
              </w:rPr>
            </w:pPr>
          </w:p>
          <w:p w:rsidR="002E3726" w:rsidRPr="00965901" w:rsidRDefault="002E3726" w:rsidP="005C3E84">
            <w:pPr>
              <w:spacing w:before="60" w:after="60" w:line="240" w:lineRule="auto"/>
              <w:jc w:val="both"/>
              <w:rPr>
                <w:rFonts w:ascii="Times New Roman" w:hAnsi="Times New Roman"/>
                <w:i/>
                <w:sz w:val="24"/>
                <w:szCs w:val="24"/>
              </w:rPr>
            </w:pPr>
          </w:p>
        </w:tc>
        <w:tc>
          <w:tcPr>
            <w:tcW w:w="2977" w:type="dxa"/>
          </w:tcPr>
          <w:p w:rsidR="002E3726" w:rsidRPr="00965901" w:rsidRDefault="002E3726"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2E3726" w:rsidRPr="00965901" w:rsidRDefault="002E3726"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16</w:t>
            </w:r>
          </w:p>
        </w:tc>
        <w:tc>
          <w:tcPr>
            <w:tcW w:w="2512" w:type="dxa"/>
          </w:tcPr>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h) X</w:t>
            </w:r>
            <w:r w:rsidRPr="00965901">
              <w:rPr>
                <w:rFonts w:ascii="Times New Roman" w:hAnsi="Times New Roman"/>
                <w:bCs/>
                <w:sz w:val="24"/>
                <w:szCs w:val="24"/>
                <w:lang w:val="nl-NL"/>
              </w:rPr>
              <w:t xml:space="preserve">em xét, quyết định giảm tiền thuê đất phải nộp các trường hợp bị ảnh hưởng bởi thiên tai, dịch bệnh trên địa bàn Thành phố Hồ Chí Minh tại </w:t>
            </w:r>
            <w:r w:rsidRPr="00965901">
              <w:rPr>
                <w:rFonts w:ascii="Times New Roman" w:hAnsi="Times New Roman"/>
                <w:sz w:val="24"/>
                <w:szCs w:val="24"/>
              </w:rPr>
              <w:t xml:space="preserve">Nghị định số 46/2014/NĐ-CP ngày 15 tháng 05 năm 2014 của Chính phủ </w:t>
            </w:r>
            <w:bookmarkStart w:id="3" w:name="loai_1_name"/>
            <w:r w:rsidRPr="00965901">
              <w:rPr>
                <w:rFonts w:ascii="Times New Roman" w:hAnsi="Times New Roman"/>
                <w:sz w:val="24"/>
                <w:szCs w:val="24"/>
              </w:rPr>
              <w:t>quy định về thu tiền thuê đất, thuê mặt nước</w:t>
            </w:r>
            <w:bookmarkEnd w:id="3"/>
            <w:r w:rsidRPr="00965901">
              <w:rPr>
                <w:rFonts w:ascii="Times New Roman" w:hAnsi="Times New Roman"/>
                <w:sz w:val="24"/>
                <w:szCs w:val="24"/>
              </w:rPr>
              <w:t xml:space="preserve"> (được sửa đổi, bổ sung </w:t>
            </w:r>
            <w:r w:rsidRPr="00965901">
              <w:rPr>
                <w:rFonts w:ascii="Times New Roman" w:hAnsi="Times New Roman"/>
                <w:sz w:val="24"/>
                <w:szCs w:val="24"/>
              </w:rPr>
              <w:lastRenderedPageBreak/>
              <w:t>theo Nghị định 135/2016/NĐ-CP ngày 09 tháng 9 năm 2016 của Chính phủ).</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của Bộ Tài chính.</w:t>
            </w:r>
          </w:p>
          <w:p w:rsidR="00C20AB2" w:rsidRPr="00965901" w:rsidRDefault="003C4F48"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Qua cuộc họp ngày 29 tháng 01 năm 2024, thành viên Ban soạn thảo đề nghị không quy định nội dung này</w:t>
            </w:r>
            <w:r w:rsidRPr="00965901">
              <w:rPr>
                <w:rFonts w:ascii="Times New Roman" w:hAnsi="Times New Roman"/>
                <w:b/>
                <w:spacing w:val="-4"/>
                <w:sz w:val="24"/>
                <w:szCs w:val="24"/>
                <w:lang w:val="vi-VN"/>
              </w:rPr>
              <w:t xml:space="preserve"> </w:t>
            </w:r>
          </w:p>
        </w:tc>
        <w:tc>
          <w:tcPr>
            <w:tcW w:w="5670" w:type="dxa"/>
            <w:shd w:val="clear" w:color="auto" w:fill="auto"/>
          </w:tcPr>
          <w:p w:rsidR="00C20AB2" w:rsidRPr="00965901" w:rsidRDefault="003C4F48" w:rsidP="005C3E84">
            <w:pPr>
              <w:spacing w:before="60" w:after="60" w:line="240" w:lineRule="auto"/>
              <w:jc w:val="both"/>
              <w:rPr>
                <w:rFonts w:ascii="Times New Roman" w:hAnsi="Times New Roman"/>
                <w:bCs/>
                <w:sz w:val="24"/>
                <w:szCs w:val="24"/>
                <w:lang w:val="nl-NL"/>
              </w:rPr>
            </w:pPr>
            <w:r w:rsidRPr="00965901">
              <w:rPr>
                <w:rFonts w:ascii="Times New Roman" w:hAnsi="Times New Roman"/>
                <w:bCs/>
                <w:sz w:val="24"/>
                <w:szCs w:val="24"/>
                <w:lang w:val="nl-NL"/>
              </w:rPr>
              <w:t>Thành phố tiếp thu và đưa ra khỏi dự thảo</w:t>
            </w:r>
          </w:p>
        </w:tc>
        <w:tc>
          <w:tcPr>
            <w:tcW w:w="2977" w:type="dxa"/>
            <w:shd w:val="clear" w:color="auto" w:fill="FFFFFF" w:themeFill="background1"/>
          </w:tcPr>
          <w:p w:rsidR="00C20AB2" w:rsidRPr="00965901" w:rsidRDefault="00F43EDC" w:rsidP="005C3E84">
            <w:pPr>
              <w:spacing w:before="60" w:after="60" w:line="240" w:lineRule="auto"/>
              <w:jc w:val="both"/>
              <w:rPr>
                <w:rFonts w:ascii="Times New Roman" w:hAnsi="Times New Roman"/>
                <w:sz w:val="24"/>
                <w:szCs w:val="24"/>
              </w:rPr>
            </w:pPr>
            <w:r w:rsidRPr="00965901">
              <w:rPr>
                <w:rFonts w:ascii="Times New Roman" w:hAnsi="Times New Roman"/>
                <w:bCs/>
                <w:sz w:val="24"/>
                <w:szCs w:val="24"/>
                <w:lang w:val="nl-NL"/>
              </w:rPr>
              <w:t>Đưa ra khỏi dự thảo</w:t>
            </w:r>
          </w:p>
        </w:tc>
      </w:tr>
      <w:tr w:rsidR="00F43EDC" w:rsidRPr="005C3E84" w:rsidTr="005C3E84">
        <w:trPr>
          <w:trHeight w:val="635"/>
        </w:trPr>
        <w:tc>
          <w:tcPr>
            <w:tcW w:w="670" w:type="dxa"/>
          </w:tcPr>
          <w:p w:rsidR="00F43EDC" w:rsidRPr="005C3E84" w:rsidRDefault="00F43EDC"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17</w:t>
            </w:r>
          </w:p>
        </w:tc>
        <w:tc>
          <w:tcPr>
            <w:tcW w:w="2512" w:type="dxa"/>
          </w:tcPr>
          <w:p w:rsidR="00F43EDC" w:rsidRPr="00965901" w:rsidRDefault="00F43EDC" w:rsidP="005C3E84">
            <w:pPr>
              <w:spacing w:before="60" w:after="60" w:line="240" w:lineRule="auto"/>
              <w:jc w:val="both"/>
              <w:rPr>
                <w:rFonts w:ascii="Times New Roman" w:hAnsi="Times New Roman"/>
                <w:sz w:val="24"/>
                <w:szCs w:val="24"/>
              </w:rPr>
            </w:pPr>
            <w:r w:rsidRPr="00965901">
              <w:rPr>
                <w:rFonts w:ascii="Times New Roman" w:hAnsi="Times New Roman"/>
                <w:bCs/>
                <w:sz w:val="24"/>
                <w:szCs w:val="24"/>
                <w:lang w:val="nl-NL"/>
              </w:rPr>
              <w:t xml:space="preserve">2. </w:t>
            </w:r>
            <w:r w:rsidRPr="00965901">
              <w:rPr>
                <w:rFonts w:ascii="Times New Roman" w:hAnsi="Times New Roman"/>
                <w:sz w:val="24"/>
                <w:szCs w:val="24"/>
                <w:shd w:val="clear" w:color="auto" w:fill="FFFFFF" w:themeFill="background1"/>
                <w:lang w:val="nl-NL"/>
              </w:rPr>
              <w:t>Chủ tịch Ủy ban nhân dân Thành phố được phân cấp hoặc ủy quyền cho người đứng đầu cơ quan chuyên môn, cơ quan hành chính khác và đơn vị sự nghiệp công lập thuộc Ủy ban nhân dân Thành phố, Chủ tịch Ủy ban nhân dân thành phố Thủ Đức, quận, huyện phê duyệt Đề án sử dụng tài sản công vào mục đích cho thuê, liên doanh, liên kết.</w:t>
            </w:r>
          </w:p>
        </w:tc>
        <w:tc>
          <w:tcPr>
            <w:tcW w:w="3260" w:type="dxa"/>
          </w:tcPr>
          <w:p w:rsidR="00F43EDC" w:rsidRPr="00965901" w:rsidRDefault="00F43EDC"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t>Chưa nhận được Văn bản của Bộ Tài chính.</w:t>
            </w:r>
          </w:p>
          <w:p w:rsidR="00F43EDC" w:rsidRPr="00965901" w:rsidRDefault="00F43EDC"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Qua cuộc họp ngày 29 tháng 01 năm 2024, thành viên Ban soạn thảo đề nghị không quy định nội dung này</w:t>
            </w:r>
          </w:p>
        </w:tc>
        <w:tc>
          <w:tcPr>
            <w:tcW w:w="5670" w:type="dxa"/>
            <w:shd w:val="clear" w:color="auto" w:fill="auto"/>
          </w:tcPr>
          <w:p w:rsidR="00F43EDC" w:rsidRPr="00965901" w:rsidRDefault="00267FEA" w:rsidP="005C3E84">
            <w:pPr>
              <w:spacing w:before="60" w:after="60" w:line="240" w:lineRule="auto"/>
              <w:jc w:val="both"/>
              <w:rPr>
                <w:rFonts w:ascii="Times New Roman" w:hAnsi="Times New Roman"/>
                <w:i/>
                <w:sz w:val="24"/>
                <w:szCs w:val="24"/>
                <w:lang w:val="nb-NO"/>
              </w:rPr>
            </w:pPr>
            <w:r w:rsidRPr="00965901">
              <w:rPr>
                <w:rFonts w:ascii="Times New Roman" w:hAnsi="Times New Roman"/>
                <w:sz w:val="24"/>
                <w:szCs w:val="24"/>
                <w:lang w:val="vi-VN"/>
              </w:rPr>
              <w:t>Nghị định số 151/2017/NĐ-CP ngày 26/12/2017 của Chính phủ về quy định chi tiết một số điều của Luật Quản lý, sử dụng tài sản công năm 2017</w:t>
            </w:r>
            <w:r w:rsidRPr="00965901">
              <w:rPr>
                <w:rFonts w:ascii="Times New Roman" w:hAnsi="Times New Roman"/>
                <w:sz w:val="24"/>
                <w:szCs w:val="24"/>
              </w:rPr>
              <w:t xml:space="preserve"> </w:t>
            </w:r>
            <w:r w:rsidRPr="00965901">
              <w:rPr>
                <w:rFonts w:ascii="Times New Roman" w:hAnsi="Times New Roman"/>
                <w:sz w:val="24"/>
                <w:szCs w:val="24"/>
                <w:lang w:val="vi-VN"/>
              </w:rPr>
              <w:t>quy định:</w:t>
            </w:r>
            <w:r w:rsidRPr="00965901">
              <w:rPr>
                <w:rFonts w:ascii="Times New Roman" w:hAnsi="Times New Roman"/>
                <w:sz w:val="24"/>
                <w:szCs w:val="24"/>
              </w:rPr>
              <w:t xml:space="preserve"> “</w:t>
            </w:r>
            <w:r w:rsidRPr="00965901">
              <w:rPr>
                <w:rFonts w:ascii="Times New Roman" w:hAnsi="Times New Roman"/>
                <w:i/>
                <w:sz w:val="24"/>
                <w:szCs w:val="24"/>
                <w:u w:val="single"/>
                <w:lang w:val="nb-NO"/>
              </w:rPr>
              <w:t>Chủ tịch Ủy ban nhân dân cấp tỉnh</w:t>
            </w:r>
            <w:r w:rsidRPr="00965901">
              <w:rPr>
                <w:rFonts w:ascii="Times New Roman" w:hAnsi="Times New Roman"/>
                <w:i/>
                <w:sz w:val="24"/>
                <w:szCs w:val="24"/>
                <w:lang w:val="nb-NO"/>
              </w:rPr>
              <w:t xml:space="preserve"> (đối với đơn vị thuộc địa phương quản lý) quyết định phê duyệt đề án theo thẩm quyền hoặc có văn bản hồi đáp đơn vị trong trường hợp không thống nhất với đề án”.</w:t>
            </w:r>
          </w:p>
          <w:p w:rsidR="00E33D5D" w:rsidRPr="00965901" w:rsidRDefault="00E33D5D" w:rsidP="005C3E84">
            <w:pPr>
              <w:spacing w:before="60" w:after="60" w:line="240" w:lineRule="auto"/>
              <w:jc w:val="both"/>
              <w:rPr>
                <w:rFonts w:ascii="Times New Roman" w:hAnsi="Times New Roman"/>
                <w:sz w:val="24"/>
                <w:szCs w:val="24"/>
                <w:lang w:val="nl-NL"/>
              </w:rPr>
            </w:pPr>
            <w:r w:rsidRPr="00965901">
              <w:rPr>
                <w:rFonts w:ascii="Times New Roman" w:hAnsi="Times New Roman"/>
                <w:sz w:val="24"/>
                <w:szCs w:val="24"/>
                <w:lang w:val="nl-NL"/>
              </w:rPr>
              <w:t>Trong quá trình thực hiện, Thành phố đã phát sinh một số khó khăn vướng mắc trong việc lập, thẩm định và phê duyệt Đề án, cụ thể: (i) Số lượng đơn vị sự nghiệp công lập trên địa bàn Thành phố quá lớn (khoảng 1.888 đơn vị); (ii) Số lượng Đề án gửi về Sở Tài chính góp ý khá lớn.</w:t>
            </w:r>
          </w:p>
          <w:p w:rsidR="00E33D5D" w:rsidRPr="00965901" w:rsidRDefault="00E33D5D" w:rsidP="005C3E84">
            <w:pPr>
              <w:spacing w:before="60" w:after="60" w:line="240" w:lineRule="auto"/>
              <w:jc w:val="both"/>
              <w:rPr>
                <w:rFonts w:ascii="Times New Roman" w:hAnsi="Times New Roman"/>
                <w:bCs/>
                <w:sz w:val="24"/>
                <w:szCs w:val="24"/>
                <w:lang w:val="nl-NL"/>
              </w:rPr>
            </w:pPr>
            <w:r w:rsidRPr="00965901">
              <w:rPr>
                <w:rFonts w:ascii="Times New Roman" w:hAnsi="Times New Roman"/>
                <w:bCs/>
                <w:sz w:val="24"/>
                <w:szCs w:val="24"/>
                <w:lang w:val="nl-NL"/>
              </w:rPr>
              <w:t xml:space="preserve">Trong khi, </w:t>
            </w:r>
            <w:r w:rsidRPr="00965901">
              <w:rPr>
                <w:rFonts w:ascii="Times New Roman" w:hAnsi="Times New Roman"/>
                <w:sz w:val="24"/>
                <w:szCs w:val="24"/>
                <w:lang w:val="nl-NL"/>
              </w:rPr>
              <w:t xml:space="preserve">đa số các Đề án của các đơn vị đều </w:t>
            </w:r>
            <w:r w:rsidRPr="00965901">
              <w:rPr>
                <w:rFonts w:ascii="Times New Roman" w:hAnsi="Times New Roman"/>
                <w:bCs/>
                <w:sz w:val="24"/>
                <w:szCs w:val="24"/>
                <w:lang w:val="nl-NL"/>
              </w:rPr>
              <w:t>nhằm mục đích làm căn tin, bãi giữ xe phục vụ nhu cầu của người dân khi sử dụng dịch vụ công và cán bộ, công chức, viên chức, người lao động... tại đơn vị.</w:t>
            </w:r>
          </w:p>
          <w:p w:rsidR="00E33D5D" w:rsidRPr="00965901" w:rsidRDefault="00E33D5D" w:rsidP="005C3E84">
            <w:pPr>
              <w:spacing w:before="60" w:after="60" w:line="240" w:lineRule="auto"/>
              <w:jc w:val="both"/>
              <w:rPr>
                <w:rFonts w:ascii="Times New Roman" w:hAnsi="Times New Roman"/>
                <w:sz w:val="24"/>
                <w:szCs w:val="24"/>
                <w:lang w:val="nl-NL"/>
              </w:rPr>
            </w:pPr>
            <w:r w:rsidRPr="00965901">
              <w:rPr>
                <w:rFonts w:ascii="Times New Roman" w:hAnsi="Times New Roman"/>
                <w:bCs/>
                <w:sz w:val="24"/>
                <w:szCs w:val="24"/>
                <w:lang w:val="nl-NL"/>
              </w:rPr>
              <w:t xml:space="preserve">Nhằm tăng cường tính chủ động cho các cơ quan cấp dưới </w:t>
            </w:r>
            <w:r w:rsidRPr="00965901">
              <w:rPr>
                <w:rFonts w:ascii="Times New Roman" w:hAnsi="Times New Roman"/>
                <w:sz w:val="24"/>
                <w:szCs w:val="24"/>
                <w:lang w:val="nl-NL"/>
              </w:rPr>
              <w:t>để thực hiện các hoạt động phục vụ cho việc thực hiện chức năng, nhiệm vụ hoặc hoạt động phụ trợ, hỗ trợ trực tiếp cho việc thực hiện chức năng, nhiệm vụ của đơn vị;</w:t>
            </w:r>
          </w:p>
          <w:p w:rsidR="00E33D5D" w:rsidRPr="00965901" w:rsidRDefault="00E33D5D" w:rsidP="005C3E84">
            <w:pPr>
              <w:spacing w:before="60" w:after="60" w:line="240" w:lineRule="auto"/>
              <w:jc w:val="both"/>
              <w:rPr>
                <w:rFonts w:ascii="Times New Roman" w:hAnsi="Times New Roman"/>
                <w:sz w:val="24"/>
                <w:szCs w:val="24"/>
                <w:lang w:val="nl-NL"/>
              </w:rPr>
            </w:pPr>
            <w:r w:rsidRPr="00965901">
              <w:rPr>
                <w:rFonts w:ascii="Times New Roman" w:hAnsi="Times New Roman"/>
                <w:sz w:val="24"/>
                <w:szCs w:val="24"/>
                <w:lang w:val="nl-NL"/>
              </w:rPr>
              <w:t>Thành phố đề xuất Chính phủ phân cấp cho Thành phố và hoàn chỉnh nội dung như sau:</w:t>
            </w:r>
          </w:p>
          <w:p w:rsidR="00E33D5D" w:rsidRPr="00965901" w:rsidRDefault="009D16A1" w:rsidP="005C3E84">
            <w:pPr>
              <w:spacing w:before="60" w:after="60" w:line="240" w:lineRule="auto"/>
              <w:jc w:val="both"/>
              <w:rPr>
                <w:rFonts w:ascii="Times New Roman" w:hAnsi="Times New Roman"/>
                <w:b/>
                <w:bCs/>
                <w:i/>
                <w:sz w:val="24"/>
                <w:szCs w:val="24"/>
                <w:lang w:val="nl-NL"/>
              </w:rPr>
            </w:pPr>
            <w:r w:rsidRPr="00965901">
              <w:rPr>
                <w:rFonts w:ascii="Times New Roman" w:hAnsi="Times New Roman"/>
                <w:b/>
                <w:i/>
                <w:sz w:val="24"/>
                <w:szCs w:val="24"/>
                <w:lang w:val="nl-NL"/>
              </w:rPr>
              <w:t xml:space="preserve">Ủy ban nhân dân Thành phố trình Hội đồng nhân dân Thành phố Đề án phân cấp cho người đứng đầu cơ </w:t>
            </w:r>
            <w:r w:rsidRPr="00965901">
              <w:rPr>
                <w:rFonts w:ascii="Times New Roman" w:hAnsi="Times New Roman"/>
                <w:b/>
                <w:i/>
                <w:sz w:val="24"/>
                <w:szCs w:val="24"/>
                <w:lang w:val="nl-NL"/>
              </w:rPr>
              <w:lastRenderedPageBreak/>
              <w:t>quan, đơn vị thuộc Ủy ban nhân dân Thành phố phê duyệt Đề án sử dụng tài sản công vào mục đích cho thuê, liên doanh, liên kết</w:t>
            </w:r>
          </w:p>
        </w:tc>
        <w:tc>
          <w:tcPr>
            <w:tcW w:w="2977" w:type="dxa"/>
            <w:shd w:val="clear" w:color="auto" w:fill="FFFFFF" w:themeFill="background1"/>
          </w:tcPr>
          <w:p w:rsidR="009D16A1" w:rsidRPr="00965901" w:rsidRDefault="009D16A1" w:rsidP="005C3E84">
            <w:pPr>
              <w:spacing w:before="60" w:after="60" w:line="240" w:lineRule="auto"/>
              <w:jc w:val="both"/>
              <w:rPr>
                <w:rFonts w:ascii="Times New Roman" w:hAnsi="Times New Roman"/>
                <w:sz w:val="24"/>
                <w:szCs w:val="24"/>
                <w:lang w:val="nl-NL"/>
              </w:rPr>
            </w:pPr>
            <w:r w:rsidRPr="00965901">
              <w:rPr>
                <w:rFonts w:ascii="Times New Roman" w:hAnsi="Times New Roman"/>
                <w:sz w:val="24"/>
                <w:szCs w:val="24"/>
                <w:lang w:val="nl-NL"/>
              </w:rPr>
              <w:lastRenderedPageBreak/>
              <w:t>Đề xuất Chính phủ phân cấp cho Thành phố:</w:t>
            </w:r>
          </w:p>
          <w:p w:rsidR="00F43EDC" w:rsidRPr="00965901" w:rsidRDefault="009D16A1" w:rsidP="005C3E84">
            <w:pPr>
              <w:spacing w:before="60" w:after="60" w:line="240" w:lineRule="auto"/>
              <w:jc w:val="both"/>
              <w:rPr>
                <w:rFonts w:ascii="Times New Roman" w:hAnsi="Times New Roman"/>
                <w:sz w:val="24"/>
                <w:szCs w:val="24"/>
              </w:rPr>
            </w:pPr>
            <w:r w:rsidRPr="00965901">
              <w:rPr>
                <w:rFonts w:ascii="Times New Roman" w:hAnsi="Times New Roman"/>
                <w:b/>
                <w:i/>
                <w:sz w:val="24"/>
                <w:szCs w:val="24"/>
                <w:lang w:val="nl-NL"/>
              </w:rPr>
              <w:t>Ủy ban nhân dân Thành phố trình Hội đồng nhân dân Thành phố Đề án phân cấp cho người đứng đầu cơ quan, đơn vị thuộc Ủy ban nhân dân Thành phố phê duyệt Đề án sử dụng tài sản công vào mục đích cho thuê, liên doanh, liên kết</w:t>
            </w: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p>
        </w:tc>
        <w:tc>
          <w:tcPr>
            <w:tcW w:w="2512" w:type="dxa"/>
          </w:tcPr>
          <w:p w:rsidR="00C20AB2" w:rsidRPr="00965901" w:rsidRDefault="00C20AB2" w:rsidP="005C3E84">
            <w:pPr>
              <w:spacing w:before="60" w:after="60" w:line="240" w:lineRule="auto"/>
              <w:jc w:val="both"/>
              <w:rPr>
                <w:rFonts w:ascii="Times New Roman" w:hAnsi="Times New Roman"/>
                <w:b/>
                <w:sz w:val="24"/>
                <w:szCs w:val="24"/>
                <w:lang w:val="nl-NL"/>
              </w:rPr>
            </w:pPr>
            <w:r w:rsidRPr="00965901">
              <w:rPr>
                <w:rFonts w:ascii="Times New Roman" w:hAnsi="Times New Roman"/>
                <w:b/>
                <w:sz w:val="24"/>
                <w:szCs w:val="24"/>
                <w:lang w:val="nl-NL"/>
              </w:rPr>
              <w:t>Điều 6. Quản lý nhà nước về quy hoạch, xây dựng, tài nguyên và môi trường</w:t>
            </w:r>
          </w:p>
          <w:p w:rsidR="00C20AB2" w:rsidRPr="00965901" w:rsidRDefault="00C20AB2" w:rsidP="005C3E84">
            <w:pPr>
              <w:spacing w:before="60" w:after="60" w:line="240" w:lineRule="auto"/>
              <w:jc w:val="both"/>
              <w:rPr>
                <w:rFonts w:ascii="Times New Roman" w:hAnsi="Times New Roman"/>
                <w:bCs/>
                <w:sz w:val="24"/>
                <w:szCs w:val="24"/>
                <w:lang w:val="nl-NL"/>
              </w:rPr>
            </w:pP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lang w:val="vi-VN"/>
              </w:rPr>
            </w:pPr>
          </w:p>
        </w:tc>
        <w:tc>
          <w:tcPr>
            <w:tcW w:w="5670" w:type="dxa"/>
          </w:tcPr>
          <w:p w:rsidR="00C20AB2" w:rsidRPr="00965901" w:rsidRDefault="00C20AB2" w:rsidP="005C3E84">
            <w:pPr>
              <w:spacing w:before="60" w:after="60" w:line="240" w:lineRule="auto"/>
              <w:jc w:val="both"/>
              <w:rPr>
                <w:rFonts w:ascii="Times New Roman" w:hAnsi="Times New Roman"/>
                <w:sz w:val="24"/>
                <w:szCs w:val="24"/>
              </w:rPr>
            </w:pPr>
          </w:p>
        </w:tc>
        <w:tc>
          <w:tcPr>
            <w:tcW w:w="2977" w:type="dxa"/>
          </w:tcPr>
          <w:p w:rsidR="00C20AB2" w:rsidRPr="00965901" w:rsidRDefault="00C20AB2" w:rsidP="005C3E84">
            <w:pPr>
              <w:spacing w:before="60" w:after="60" w:line="240" w:lineRule="auto"/>
              <w:jc w:val="both"/>
              <w:rPr>
                <w:rFonts w:ascii="Times New Roman" w:hAnsi="Times New Roman"/>
                <w:sz w:val="24"/>
                <w:szCs w:val="24"/>
              </w:rPr>
            </w:pPr>
          </w:p>
        </w:tc>
      </w:tr>
      <w:tr w:rsidR="00AC58DF" w:rsidRPr="005C3E84" w:rsidTr="005C3E84">
        <w:trPr>
          <w:trHeight w:val="635"/>
        </w:trPr>
        <w:tc>
          <w:tcPr>
            <w:tcW w:w="670" w:type="dxa"/>
          </w:tcPr>
          <w:p w:rsidR="00AC58DF" w:rsidRPr="005C3E84" w:rsidRDefault="00AC58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18</w:t>
            </w:r>
          </w:p>
        </w:tc>
        <w:tc>
          <w:tcPr>
            <w:tcW w:w="2512" w:type="dxa"/>
          </w:tcPr>
          <w:p w:rsidR="00AC58DF" w:rsidRPr="00965901" w:rsidRDefault="00AC58DF"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Ủy ban nhân dân Thành phố có thẩm quyền:</w:t>
            </w:r>
          </w:p>
          <w:p w:rsidR="00AC58DF" w:rsidRPr="00965901" w:rsidRDefault="00AC58DF"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 xml:space="preserve">1. Quyết định quy mô dân số tại các dự án nhà ở xã hội bảo đảm phù hợp, tương ứng với chỉ tiêu về hệ số sử dụng đất hoặc mật độ xây dựng tăng thêm theo quy định của pháp luật về nhà ở, quy chuẩn, tiêu chuẩn áp dụng khi chấp thuận chủ trương đầu tư; quy hoạch phân khu phải được phê duyệt hoặc phê duyệt điều chỉnh theo quy định pháp luật trước khi lập Báo cáo nghiên cứu khả thi đầu tư xây dựng, bảo đảm tuân thủ quy định tại điểm b khoản 3 Điều 6 </w:t>
            </w:r>
            <w:r w:rsidRPr="00965901">
              <w:rPr>
                <w:rFonts w:ascii="Times New Roman" w:hAnsi="Times New Roman"/>
                <w:bCs/>
                <w:spacing w:val="-4"/>
                <w:sz w:val="24"/>
                <w:szCs w:val="24"/>
                <w:shd w:val="clear" w:color="auto" w:fill="FFFFFF" w:themeFill="background1"/>
              </w:rPr>
              <w:lastRenderedPageBreak/>
              <w:t>Nghị quyết số 98/2023/QH15.</w:t>
            </w:r>
          </w:p>
        </w:tc>
        <w:tc>
          <w:tcPr>
            <w:tcW w:w="3260" w:type="dxa"/>
          </w:tcPr>
          <w:p w:rsidR="00AC58DF" w:rsidRPr="00965901" w:rsidRDefault="00AC58DF"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lastRenderedPageBreak/>
              <w:t>Qua cuộc họp ngày 29 tháng 01 năm 2024, thành viên Ban soạn thảo thống nhất nội dung này</w:t>
            </w:r>
          </w:p>
        </w:tc>
        <w:tc>
          <w:tcPr>
            <w:tcW w:w="5670" w:type="dxa"/>
          </w:tcPr>
          <w:p w:rsidR="00AC58DF" w:rsidRPr="00965901" w:rsidRDefault="00AC58DF"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AC58DF" w:rsidRPr="00965901" w:rsidRDefault="00AC58DF" w:rsidP="005C3E84">
            <w:pPr>
              <w:spacing w:before="60" w:after="60" w:line="240" w:lineRule="auto"/>
              <w:jc w:val="both"/>
              <w:rPr>
                <w:rFonts w:ascii="Times New Roman" w:hAnsi="Times New Roman"/>
                <w:i/>
                <w:sz w:val="24"/>
                <w:szCs w:val="24"/>
              </w:rPr>
            </w:pPr>
          </w:p>
          <w:p w:rsidR="00AC58DF" w:rsidRPr="00965901" w:rsidRDefault="00AC58DF" w:rsidP="005C3E84">
            <w:pPr>
              <w:spacing w:before="60" w:after="60" w:line="240" w:lineRule="auto"/>
              <w:jc w:val="both"/>
              <w:rPr>
                <w:rFonts w:ascii="Times New Roman" w:hAnsi="Times New Roman"/>
                <w:i/>
                <w:sz w:val="24"/>
                <w:szCs w:val="24"/>
              </w:rPr>
            </w:pPr>
          </w:p>
        </w:tc>
        <w:tc>
          <w:tcPr>
            <w:tcW w:w="2977" w:type="dxa"/>
          </w:tcPr>
          <w:p w:rsidR="00AC58DF" w:rsidRPr="00965901" w:rsidRDefault="00AC58DF"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AC58DF" w:rsidRPr="00965901" w:rsidRDefault="00AC58DF"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19</w:t>
            </w:r>
          </w:p>
        </w:tc>
        <w:tc>
          <w:tcPr>
            <w:tcW w:w="2512" w:type="dxa"/>
          </w:tcPr>
          <w:p w:rsidR="00C20AB2" w:rsidRPr="00965901" w:rsidRDefault="00C20AB2"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 xml:space="preserve">2. </w:t>
            </w:r>
            <w:r w:rsidR="00A05562" w:rsidRPr="00965901">
              <w:rPr>
                <w:rFonts w:ascii="Times New Roman" w:hAnsi="Times New Roman"/>
                <w:bCs/>
                <w:spacing w:val="-4"/>
                <w:sz w:val="24"/>
                <w:szCs w:val="24"/>
                <w:shd w:val="clear" w:color="auto" w:fill="FFFFFF" w:themeFill="background1"/>
              </w:rPr>
              <w:t xml:space="preserve">Tổ chức lựa chọn nhà đầu tư không thông qua đấu thầu các dự án cải tạo, xây dựng lại nhà chung cư, dự án di dời nhà ở trên và ven kênh rạch; đồng thời được chủ </w:t>
            </w:r>
            <w:r w:rsidR="00DE047C" w:rsidRPr="00965901">
              <w:rPr>
                <w:rFonts w:ascii="Times New Roman" w:hAnsi="Times New Roman"/>
                <w:bCs/>
                <w:spacing w:val="-4"/>
                <w:sz w:val="24"/>
                <w:szCs w:val="24"/>
                <w:shd w:val="clear" w:color="auto" w:fill="FFFFFF" w:themeFill="background1"/>
              </w:rPr>
              <w:t xml:space="preserve">động </w:t>
            </w:r>
            <w:r w:rsidR="00A05562" w:rsidRPr="00965901">
              <w:rPr>
                <w:rFonts w:ascii="Times New Roman" w:hAnsi="Times New Roman"/>
                <w:bCs/>
                <w:spacing w:val="-4"/>
                <w:sz w:val="24"/>
                <w:szCs w:val="24"/>
                <w:shd w:val="clear" w:color="auto" w:fill="FFFFFF" w:themeFill="background1"/>
              </w:rPr>
              <w:t>phân bổ quy mô dân số và điều chỉnh các chỉ tiêu quy hoạch kiến trúc trong các Đồ án quy hoạch phân khu hoặc quy hoạch chi tiết đảm bảo tính khả thi và thu hút được nhà đầu tư</w:t>
            </w:r>
            <w:r w:rsidRPr="00965901">
              <w:rPr>
                <w:rFonts w:ascii="Times New Roman" w:hAnsi="Times New Roman"/>
                <w:bCs/>
                <w:spacing w:val="-4"/>
                <w:sz w:val="24"/>
                <w:szCs w:val="24"/>
                <w:shd w:val="clear" w:color="auto" w:fill="FFFFFF" w:themeFill="background1"/>
              </w:rPr>
              <w:t>.</w:t>
            </w:r>
          </w:p>
        </w:tc>
        <w:tc>
          <w:tcPr>
            <w:tcW w:w="3260" w:type="dxa"/>
          </w:tcPr>
          <w:p w:rsidR="00C20AB2" w:rsidRPr="00965901" w:rsidRDefault="00A05562"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 xml:space="preserve">Qua cuộc họp ngày 29 tháng 01 năm 2024, thành viên Ban soạn thảo </w:t>
            </w:r>
            <w:r w:rsidR="00DE047C" w:rsidRPr="00965901">
              <w:rPr>
                <w:rFonts w:ascii="Times New Roman" w:hAnsi="Times New Roman"/>
                <w:spacing w:val="-4"/>
                <w:sz w:val="24"/>
                <w:szCs w:val="24"/>
              </w:rPr>
              <w:t xml:space="preserve">thống nhất và </w:t>
            </w:r>
            <w:r w:rsidRPr="00965901">
              <w:rPr>
                <w:rFonts w:ascii="Times New Roman" w:hAnsi="Times New Roman"/>
                <w:spacing w:val="-4"/>
                <w:sz w:val="24"/>
                <w:szCs w:val="24"/>
              </w:rPr>
              <w:t>đề nghị hoàn chỉ</w:t>
            </w:r>
            <w:r w:rsidR="00DE047C" w:rsidRPr="00965901">
              <w:rPr>
                <w:rFonts w:ascii="Times New Roman" w:hAnsi="Times New Roman"/>
                <w:spacing w:val="-4"/>
                <w:sz w:val="24"/>
                <w:szCs w:val="24"/>
              </w:rPr>
              <w:t>nh.</w:t>
            </w:r>
          </w:p>
        </w:tc>
        <w:tc>
          <w:tcPr>
            <w:tcW w:w="5670" w:type="dxa"/>
          </w:tcPr>
          <w:p w:rsidR="00A0556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Hiện nay, Thành phố đang tập trung đầu tư các tuyến đường vành đai, đường cấp đô thị kết nối vùng đáp ứng nhu cầu giao thông, phát triển hạ tầng tạo động lực phát triển xây dựng đô thị đồng bộ, văn minh, hiện đại. Đối với các dự án cải tạo, chỉnh trang, xây dựng mới khu đô thị hiện hữu; xây dựng chung cư cũ cấp D; di dời khu nhà ở ven và trên kênh rạch khi nhà nước đầu tư là những dự án phức tạp, biên độ lợi nhuận thấp, rất khó thu hút các nhà đầu tư.</w:t>
            </w:r>
          </w:p>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Do đó để tranh thủ các nguồn lực khác nhau, tận dụng thời cơ phát triển đô thị, hạ tầng đô thị thì việc đề xuất cơ chế đặc thù lựa chọn các nhà đầu tư có năng lực, kinh nghiệm và tiềm lực tài chính không phải thông qua đấu thầu để đầu tư các khu vực trên là rất cần thiết</w:t>
            </w:r>
          </w:p>
          <w:p w:rsidR="00A05562" w:rsidRPr="00965901" w:rsidRDefault="00A0556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Thành phố hoàn chỉnh nội dung đề xuất Chính phủ phân cấp như sau:</w:t>
            </w:r>
          </w:p>
          <w:p w:rsidR="00A05562" w:rsidRPr="00965901" w:rsidRDefault="00A05562" w:rsidP="005C3E84">
            <w:pPr>
              <w:spacing w:before="60" w:after="60" w:line="240" w:lineRule="auto"/>
              <w:jc w:val="both"/>
              <w:rPr>
                <w:rFonts w:ascii="Times New Roman" w:hAnsi="Times New Roman"/>
                <w:b/>
                <w:i/>
                <w:sz w:val="24"/>
                <w:szCs w:val="24"/>
              </w:rPr>
            </w:pPr>
            <w:r w:rsidRPr="00965901">
              <w:rPr>
                <w:rFonts w:ascii="Times New Roman" w:hAnsi="Times New Roman"/>
                <w:b/>
                <w:bCs/>
                <w:i/>
                <w:spacing w:val="-4"/>
                <w:sz w:val="24"/>
                <w:szCs w:val="24"/>
                <w:shd w:val="clear" w:color="auto" w:fill="FFFFFF" w:themeFill="background1"/>
              </w:rPr>
              <w:t>Ủy ban nhân dân Thành phố</w:t>
            </w:r>
            <w:r w:rsidRPr="00965901">
              <w:rPr>
                <w:rFonts w:ascii="Times New Roman" w:hAnsi="Times New Roman"/>
                <w:b/>
                <w:i/>
                <w:sz w:val="24"/>
                <w:szCs w:val="24"/>
              </w:rPr>
              <w:t xml:space="preserve"> tổ chức lựa chọn nhà đầu tư không thông qua đấu thầu các dự án cải tạo, xây dựng lại nhà chung cư, dự án di dời nhà ở trên và ven kênh rạch; đồng thời được chủ động phân bổ quy mô dân số và điều chỉnh các chỉ tiêu quy hoạch kiến trúc trong các Đồ án quy hoạch phân khu hoặc quy hoạch chi tiết</w:t>
            </w:r>
          </w:p>
        </w:tc>
        <w:tc>
          <w:tcPr>
            <w:tcW w:w="2977" w:type="dxa"/>
          </w:tcPr>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Đề xuất Chính phủ phân cấp cho Thành phố</w:t>
            </w:r>
          </w:p>
          <w:p w:rsidR="00BA24F7" w:rsidRPr="00965901" w:rsidRDefault="00BA24F7" w:rsidP="005C3E84">
            <w:pPr>
              <w:spacing w:before="60" w:after="60" w:line="240" w:lineRule="auto"/>
              <w:jc w:val="both"/>
              <w:rPr>
                <w:rFonts w:ascii="Times New Roman" w:hAnsi="Times New Roman"/>
                <w:sz w:val="24"/>
                <w:szCs w:val="24"/>
              </w:rPr>
            </w:pPr>
            <w:r w:rsidRPr="00965901">
              <w:rPr>
                <w:rFonts w:ascii="Times New Roman" w:hAnsi="Times New Roman"/>
                <w:b/>
                <w:i/>
                <w:sz w:val="24"/>
                <w:szCs w:val="24"/>
              </w:rPr>
              <w:t>Tổ chức lựa chọn nhà đầu tư không thông qua đấu thầu các dự án cải tạo, xây dựng lại nhà chung cư, dự án di dời nhà ở trên và ven kênh rạch; đồng thời được chủ động phân bổ quy mô dân số và điều chỉnh các chỉ tiêu quy hoạch kiến trúc trong các Đồ án quy hoạch phân khu hoặc quy hoạch chi tiết</w:t>
            </w:r>
          </w:p>
        </w:tc>
      </w:tr>
      <w:tr w:rsidR="00C62A38" w:rsidRPr="005C3E84" w:rsidTr="005C3E84">
        <w:trPr>
          <w:trHeight w:val="635"/>
        </w:trPr>
        <w:tc>
          <w:tcPr>
            <w:tcW w:w="670" w:type="dxa"/>
          </w:tcPr>
          <w:p w:rsidR="00C62A38" w:rsidRPr="005C3E84" w:rsidRDefault="00C62A38"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20</w:t>
            </w:r>
          </w:p>
        </w:tc>
        <w:tc>
          <w:tcPr>
            <w:tcW w:w="2512" w:type="dxa"/>
          </w:tcPr>
          <w:p w:rsidR="00C62A38" w:rsidRPr="00965901" w:rsidRDefault="00C62A38" w:rsidP="005C3E84">
            <w:pPr>
              <w:spacing w:before="60" w:after="60" w:line="240" w:lineRule="auto"/>
              <w:jc w:val="both"/>
              <w:rPr>
                <w:rFonts w:ascii="Times New Roman" w:hAnsi="Times New Roman"/>
                <w:sz w:val="24"/>
                <w:szCs w:val="24"/>
                <w:shd w:val="clear" w:color="auto" w:fill="FFFFFF" w:themeFill="background1"/>
              </w:rPr>
            </w:pPr>
            <w:r w:rsidRPr="00965901">
              <w:rPr>
                <w:rFonts w:ascii="Times New Roman" w:hAnsi="Times New Roman"/>
                <w:sz w:val="24"/>
                <w:szCs w:val="24"/>
              </w:rPr>
              <w:t>3. T</w:t>
            </w:r>
            <w:r w:rsidRPr="00965901">
              <w:rPr>
                <w:rFonts w:ascii="Times New Roman" w:eastAsia="Times New Roman" w:hAnsi="Times New Roman"/>
                <w:bCs/>
                <w:iCs/>
                <w:sz w:val="24"/>
                <w:szCs w:val="24"/>
              </w:rPr>
              <w:t>ổ chức đấu giá cho thuê</w:t>
            </w:r>
            <w:r w:rsidRPr="00965901">
              <w:rPr>
                <w:rFonts w:ascii="Times New Roman" w:eastAsia="Times New Roman" w:hAnsi="Times New Roman"/>
                <w:bCs/>
                <w:iCs/>
                <w:sz w:val="24"/>
                <w:szCs w:val="24"/>
                <w:lang w:val="nl-NL"/>
              </w:rPr>
              <w:t xml:space="preserve"> </w:t>
            </w:r>
            <w:r w:rsidRPr="00965901">
              <w:rPr>
                <w:rFonts w:ascii="Times New Roman" w:eastAsia="Times New Roman" w:hAnsi="Times New Roman"/>
                <w:bCs/>
                <w:iCs/>
                <w:sz w:val="24"/>
                <w:szCs w:val="24"/>
              </w:rPr>
              <w:t xml:space="preserve">đối với mặt bằng sản xuất kinh doanh, cơ sở nhà, đất thuộc đối tượng điều chỉnh của </w:t>
            </w:r>
            <w:r w:rsidRPr="00965901">
              <w:rPr>
                <w:rFonts w:ascii="Times New Roman" w:eastAsia="Times New Roman" w:hAnsi="Times New Roman"/>
                <w:bCs/>
                <w:iCs/>
                <w:sz w:val="24"/>
                <w:szCs w:val="24"/>
              </w:rPr>
              <w:lastRenderedPageBreak/>
              <w:t>Nghị định 167/2017/NĐ-CP và Nghị định 67/2021/NĐ-CP, giá khởi điểm đấu giá do Chủ tịch</w:t>
            </w:r>
            <w:r w:rsidRPr="00965901">
              <w:rPr>
                <w:rFonts w:ascii="Times New Roman" w:eastAsia="Times New Roman" w:hAnsi="Times New Roman"/>
                <w:bCs/>
                <w:iCs/>
                <w:sz w:val="24"/>
                <w:szCs w:val="24"/>
                <w:u w:val="single"/>
              </w:rPr>
              <w:t xml:space="preserve"> </w:t>
            </w:r>
            <w:r w:rsidRPr="00965901">
              <w:rPr>
                <w:rFonts w:ascii="Times New Roman" w:eastAsia="Times New Roman" w:hAnsi="Times New Roman"/>
                <w:bCs/>
                <w:iCs/>
                <w:sz w:val="24"/>
                <w:szCs w:val="24"/>
              </w:rPr>
              <w:t>Ủy ban nhân dân Thành phố xác định.</w:t>
            </w:r>
          </w:p>
        </w:tc>
        <w:tc>
          <w:tcPr>
            <w:tcW w:w="3260" w:type="dxa"/>
          </w:tcPr>
          <w:p w:rsidR="00C62A38" w:rsidRPr="00965901" w:rsidRDefault="00C62A38"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của Bộ Tài chính.</w:t>
            </w:r>
          </w:p>
          <w:p w:rsidR="00C62A38" w:rsidRPr="00965901" w:rsidRDefault="00C62A38" w:rsidP="00965901">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Qua cuộc họp ngày 29 tháng 01 năm 2024, thành viên Ban soạn thảo thống nhấ</w:t>
            </w:r>
            <w:r w:rsidR="00965901">
              <w:rPr>
                <w:rFonts w:ascii="Times New Roman" w:hAnsi="Times New Roman"/>
                <w:spacing w:val="-4"/>
                <w:sz w:val="24"/>
                <w:szCs w:val="24"/>
              </w:rPr>
              <w:t>t.</w:t>
            </w:r>
          </w:p>
        </w:tc>
        <w:tc>
          <w:tcPr>
            <w:tcW w:w="5670" w:type="dxa"/>
            <w:shd w:val="clear" w:color="auto" w:fill="auto"/>
          </w:tcPr>
          <w:p w:rsidR="00C62A38" w:rsidRPr="00965901" w:rsidRDefault="00C62A38"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C62A38" w:rsidRPr="00965901" w:rsidRDefault="00C62A38" w:rsidP="005C3E84">
            <w:pPr>
              <w:spacing w:before="60" w:after="60" w:line="240" w:lineRule="auto"/>
              <w:jc w:val="both"/>
              <w:rPr>
                <w:rFonts w:ascii="Times New Roman" w:hAnsi="Times New Roman"/>
                <w:i/>
                <w:sz w:val="24"/>
                <w:szCs w:val="24"/>
              </w:rPr>
            </w:pPr>
          </w:p>
          <w:p w:rsidR="00C62A38" w:rsidRPr="00965901" w:rsidRDefault="00C62A38" w:rsidP="005C3E84">
            <w:pPr>
              <w:spacing w:before="60" w:after="60" w:line="240" w:lineRule="auto"/>
              <w:jc w:val="both"/>
              <w:rPr>
                <w:rFonts w:ascii="Times New Roman" w:hAnsi="Times New Roman"/>
                <w:i/>
                <w:sz w:val="24"/>
                <w:szCs w:val="24"/>
              </w:rPr>
            </w:pPr>
          </w:p>
        </w:tc>
        <w:tc>
          <w:tcPr>
            <w:tcW w:w="2977" w:type="dxa"/>
            <w:shd w:val="clear" w:color="auto" w:fill="FFFFFF" w:themeFill="background1"/>
          </w:tcPr>
          <w:p w:rsidR="00C62A38" w:rsidRPr="00965901" w:rsidRDefault="00C62A38"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C62A38" w:rsidRPr="00965901" w:rsidRDefault="00C62A38" w:rsidP="005C3E84">
            <w:pPr>
              <w:spacing w:before="60" w:after="60" w:line="240" w:lineRule="auto"/>
              <w:jc w:val="both"/>
              <w:rPr>
                <w:rFonts w:ascii="Times New Roman" w:hAnsi="Times New Roman"/>
                <w:spacing w:val="-4"/>
                <w:sz w:val="24"/>
                <w:szCs w:val="24"/>
              </w:rPr>
            </w:pPr>
          </w:p>
        </w:tc>
      </w:tr>
      <w:tr w:rsidR="00B1135C" w:rsidRPr="005C3E84" w:rsidTr="005C3E84">
        <w:trPr>
          <w:trHeight w:val="635"/>
        </w:trPr>
        <w:tc>
          <w:tcPr>
            <w:tcW w:w="670" w:type="dxa"/>
          </w:tcPr>
          <w:p w:rsidR="00B1135C" w:rsidRPr="005C3E84" w:rsidRDefault="00B1135C"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21</w:t>
            </w:r>
          </w:p>
          <w:p w:rsidR="00B1135C" w:rsidRPr="005C3E84" w:rsidRDefault="00B1135C" w:rsidP="001F7E2C">
            <w:pPr>
              <w:spacing w:before="60" w:after="60" w:line="240" w:lineRule="auto"/>
              <w:jc w:val="both"/>
              <w:rPr>
                <w:rFonts w:ascii="Times New Roman" w:hAnsi="Times New Roman"/>
                <w:sz w:val="24"/>
                <w:szCs w:val="24"/>
              </w:rPr>
            </w:pPr>
          </w:p>
        </w:tc>
        <w:tc>
          <w:tcPr>
            <w:tcW w:w="2512" w:type="dxa"/>
          </w:tcPr>
          <w:p w:rsidR="00B1135C" w:rsidRPr="00965901" w:rsidRDefault="00B1135C" w:rsidP="005C3E84">
            <w:pPr>
              <w:spacing w:before="60" w:after="60" w:line="240" w:lineRule="auto"/>
              <w:jc w:val="both"/>
              <w:rPr>
                <w:rFonts w:ascii="Times New Roman" w:eastAsia="Times New Roman" w:hAnsi="Times New Roman"/>
                <w:bCs/>
                <w:iCs/>
                <w:sz w:val="24"/>
                <w:szCs w:val="24"/>
              </w:rPr>
            </w:pPr>
            <w:r w:rsidRPr="00965901">
              <w:rPr>
                <w:rFonts w:ascii="Times New Roman" w:eastAsia="Times New Roman" w:hAnsi="Times New Roman"/>
                <w:bCs/>
                <w:iCs/>
                <w:sz w:val="24"/>
                <w:szCs w:val="24"/>
              </w:rPr>
              <w:t>4. Giao cơ quan chuyên môn về xây dựng thuộc Ủy ban nhân dân Thành phố:</w:t>
            </w:r>
          </w:p>
          <w:p w:rsidR="00B1135C" w:rsidRPr="00965901" w:rsidRDefault="00B1135C" w:rsidP="005C3E84">
            <w:pPr>
              <w:spacing w:before="60" w:after="60" w:line="240" w:lineRule="auto"/>
              <w:jc w:val="both"/>
              <w:rPr>
                <w:rFonts w:ascii="Times New Roman" w:eastAsia="Times New Roman" w:hAnsi="Times New Roman"/>
                <w:bCs/>
                <w:iCs/>
                <w:sz w:val="24"/>
                <w:szCs w:val="24"/>
              </w:rPr>
            </w:pPr>
            <w:r w:rsidRPr="00965901">
              <w:rPr>
                <w:rFonts w:ascii="Times New Roman" w:eastAsia="Times New Roman" w:hAnsi="Times New Roman"/>
                <w:bCs/>
                <w:iCs/>
                <w:sz w:val="24"/>
                <w:szCs w:val="24"/>
              </w:rPr>
              <w:t>a) Thẩm định Báo cáo nghiên cứu khả thi đầu tư xây dựng đối với dự án nhóm A, cấp II và công trình dân dụng, cấp I được đầu tư xây dựng bằng nguồn vốn khác.</w:t>
            </w:r>
          </w:p>
          <w:p w:rsidR="002C5E06" w:rsidRPr="00965901" w:rsidRDefault="002C5E06" w:rsidP="005C3E84">
            <w:pPr>
              <w:pStyle w:val="BodyText"/>
              <w:spacing w:before="120" w:after="0" w:line="340" w:lineRule="exact"/>
              <w:jc w:val="both"/>
              <w:rPr>
                <w:rFonts w:eastAsia="Times New Roman"/>
                <w:bCs/>
                <w:iCs/>
                <w:sz w:val="24"/>
                <w:szCs w:val="24"/>
              </w:rPr>
            </w:pPr>
            <w:r w:rsidRPr="00965901">
              <w:rPr>
                <w:rFonts w:eastAsia="Times New Roman"/>
                <w:bCs/>
                <w:iCs/>
                <w:sz w:val="24"/>
                <w:szCs w:val="24"/>
              </w:rPr>
              <w:t xml:space="preserve">b) Kiểm tra công tác nghiệm thu công trình dân dụng cấp I được đầu tư xây dựng bằng nguồn vốn khác theo khoản 5 Điều 12 Nghị định số 35/2023/NĐ-CP sửa đổi, bổ sung </w:t>
            </w:r>
            <w:r w:rsidRPr="00965901">
              <w:rPr>
                <w:rFonts w:eastAsia="Times New Roman"/>
                <w:bCs/>
                <w:iCs/>
                <w:sz w:val="24"/>
                <w:szCs w:val="24"/>
              </w:rPr>
              <w:lastRenderedPageBreak/>
              <w:t>điểm a khoản 4 Điều 13, Nghị định số 15/2021/NĐ-CP.</w:t>
            </w:r>
          </w:p>
          <w:p w:rsidR="002C5E06" w:rsidRPr="00965901" w:rsidRDefault="002C5E06" w:rsidP="005C3E84">
            <w:pPr>
              <w:pStyle w:val="BodyText"/>
              <w:spacing w:before="120" w:after="0" w:line="340" w:lineRule="exact"/>
              <w:jc w:val="both"/>
              <w:rPr>
                <w:rFonts w:eastAsia="Times New Roman"/>
                <w:bCs/>
                <w:iCs/>
                <w:sz w:val="24"/>
                <w:szCs w:val="24"/>
              </w:rPr>
            </w:pPr>
            <w:r w:rsidRPr="00965901">
              <w:rPr>
                <w:rFonts w:eastAsia="Times New Roman"/>
                <w:bCs/>
                <w:iCs/>
                <w:sz w:val="24"/>
                <w:szCs w:val="24"/>
              </w:rPr>
              <w:t xml:space="preserve">c) Cấp, gia hạn, cấp lại, thu hồi giấy chứng nhận đủ điều kiện hoạt động kiểm định kỹ thuật an toàn lao động thuộc thẩm quyền quản lý của Bộ Xây dựng được quy định tại Phụ lục Ib ban hành kèm theo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 (theo khoản 1 Điều 6 </w:t>
            </w:r>
            <w:r w:rsidRPr="00965901">
              <w:rPr>
                <w:rFonts w:eastAsia="Times New Roman"/>
                <w:bCs/>
                <w:iCs/>
                <w:sz w:val="24"/>
                <w:szCs w:val="24"/>
              </w:rPr>
              <w:lastRenderedPageBreak/>
              <w:t>Nghị định số 44/2016/NĐ-CP).</w:t>
            </w:r>
          </w:p>
          <w:p w:rsidR="002C5E06" w:rsidRPr="00965901" w:rsidRDefault="002C5E06" w:rsidP="005C3E84">
            <w:pPr>
              <w:pStyle w:val="BodyText"/>
              <w:spacing w:before="120" w:after="0" w:line="340" w:lineRule="exact"/>
              <w:jc w:val="both"/>
              <w:rPr>
                <w:rFonts w:eastAsia="Times New Roman"/>
                <w:bCs/>
                <w:iCs/>
                <w:sz w:val="24"/>
                <w:szCs w:val="24"/>
              </w:rPr>
            </w:pPr>
            <w:r w:rsidRPr="00965901">
              <w:rPr>
                <w:rFonts w:eastAsia="Times New Roman"/>
                <w:bCs/>
                <w:iCs/>
                <w:sz w:val="24"/>
                <w:szCs w:val="24"/>
              </w:rPr>
              <w:t>d) Cấp, cấp lại chứng chỉ kiểm định viên hoạt động kiểm định kỹ thuật an toàn lao động đối với các máy, thiết bị có yêu cầu nghiêm ngặt về an toàn lao động thuộc thẩm quyền quản lý nhà nước của Bộ Xây dựng quy định tại điểm đ khoản 1 Điều 33 Luật An toàn, vệ sinh lao động (theo khoản 3 Điều 10 và khoản 1 Điều 13 Nghị định số 44/2016/NĐ-CP).</w:t>
            </w:r>
          </w:p>
          <w:p w:rsidR="002C5E06" w:rsidRPr="00965901" w:rsidRDefault="002C5E06" w:rsidP="005C3E84">
            <w:pPr>
              <w:spacing w:before="60" w:after="60" w:line="240" w:lineRule="auto"/>
              <w:jc w:val="both"/>
              <w:rPr>
                <w:rFonts w:ascii="Times New Roman" w:eastAsia="Times New Roman" w:hAnsi="Times New Roman"/>
                <w:bCs/>
                <w:iCs/>
                <w:sz w:val="24"/>
                <w:szCs w:val="24"/>
              </w:rPr>
            </w:pPr>
            <w:r w:rsidRPr="00965901">
              <w:rPr>
                <w:rFonts w:ascii="Times New Roman" w:eastAsia="Times New Roman" w:hAnsi="Times New Roman"/>
                <w:bCs/>
                <w:iCs/>
                <w:sz w:val="24"/>
                <w:szCs w:val="24"/>
              </w:rPr>
              <w:t>5. Giao Công an Thành phố thẩm duyệt thiết kế phòng cháy, chữa cháy đối với công trình xây dựng cấp I.</w:t>
            </w:r>
          </w:p>
        </w:tc>
        <w:tc>
          <w:tcPr>
            <w:tcW w:w="3260" w:type="dxa"/>
          </w:tcPr>
          <w:p w:rsidR="00B1135C" w:rsidRPr="00965901" w:rsidRDefault="00B1135C" w:rsidP="00364587">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lastRenderedPageBreak/>
              <w:t>Qua cuộc họp ngày 29 tháng 01 năm 2024, thành viên Ban soạn thảo thống nhất.</w:t>
            </w:r>
          </w:p>
        </w:tc>
        <w:tc>
          <w:tcPr>
            <w:tcW w:w="5670" w:type="dxa"/>
          </w:tcPr>
          <w:p w:rsidR="00B1135C" w:rsidRPr="00965901" w:rsidRDefault="00B1135C"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B1135C" w:rsidRPr="00965901" w:rsidRDefault="00B1135C" w:rsidP="005C3E84">
            <w:pPr>
              <w:spacing w:before="60" w:after="60" w:line="240" w:lineRule="auto"/>
              <w:jc w:val="both"/>
              <w:rPr>
                <w:rFonts w:ascii="Times New Roman" w:hAnsi="Times New Roman"/>
                <w:i/>
                <w:sz w:val="24"/>
                <w:szCs w:val="24"/>
              </w:rPr>
            </w:pPr>
          </w:p>
          <w:p w:rsidR="00B1135C" w:rsidRPr="00965901" w:rsidRDefault="00B1135C" w:rsidP="005C3E84">
            <w:pPr>
              <w:spacing w:before="60" w:after="60" w:line="240" w:lineRule="auto"/>
              <w:jc w:val="both"/>
              <w:rPr>
                <w:rFonts w:ascii="Times New Roman" w:hAnsi="Times New Roman"/>
                <w:i/>
                <w:sz w:val="24"/>
                <w:szCs w:val="24"/>
              </w:rPr>
            </w:pPr>
          </w:p>
        </w:tc>
        <w:tc>
          <w:tcPr>
            <w:tcW w:w="2977" w:type="dxa"/>
          </w:tcPr>
          <w:p w:rsidR="00B1135C" w:rsidRPr="00965901" w:rsidRDefault="00B1135C"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B1135C" w:rsidRPr="00965901" w:rsidRDefault="00B1135C"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2</w:t>
            </w:r>
            <w:r w:rsidR="004846DF" w:rsidRPr="005C3E84">
              <w:rPr>
                <w:rFonts w:ascii="Times New Roman" w:hAnsi="Times New Roman"/>
                <w:sz w:val="24"/>
                <w:szCs w:val="24"/>
              </w:rPr>
              <w:t>2</w:t>
            </w:r>
          </w:p>
        </w:tc>
        <w:tc>
          <w:tcPr>
            <w:tcW w:w="2512" w:type="dxa"/>
          </w:tcPr>
          <w:p w:rsidR="00C20AB2" w:rsidRPr="00965901" w:rsidRDefault="00C20AB2" w:rsidP="005C3E84">
            <w:pPr>
              <w:spacing w:before="60" w:after="60" w:line="240" w:lineRule="auto"/>
              <w:jc w:val="both"/>
              <w:rPr>
                <w:rFonts w:ascii="Times New Roman" w:hAnsi="Times New Roman"/>
                <w:iCs/>
                <w:sz w:val="24"/>
                <w:szCs w:val="24"/>
              </w:rPr>
            </w:pPr>
            <w:r w:rsidRPr="00965901">
              <w:rPr>
                <w:rFonts w:ascii="Times New Roman" w:hAnsi="Times New Roman"/>
                <w:iCs/>
                <w:sz w:val="24"/>
                <w:szCs w:val="24"/>
              </w:rPr>
              <w:t xml:space="preserve">Quyết định việc thực hiện xây dựng công </w:t>
            </w:r>
            <w:r w:rsidRPr="00965901">
              <w:rPr>
                <w:rFonts w:ascii="Times New Roman" w:hAnsi="Times New Roman"/>
                <w:iCs/>
                <w:sz w:val="24"/>
                <w:szCs w:val="24"/>
              </w:rPr>
              <w:lastRenderedPageBreak/>
              <w:t>trình phục vụ sản xuất nông nghiệp trên đất nông nghiệp.</w:t>
            </w:r>
          </w:p>
        </w:tc>
        <w:tc>
          <w:tcPr>
            <w:tcW w:w="3260" w:type="dxa"/>
          </w:tcPr>
          <w:p w:rsidR="00C20AB2" w:rsidRPr="00965901" w:rsidRDefault="0099357F"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lastRenderedPageBreak/>
              <w:t xml:space="preserve">Qua cuộc họp ngày 29 tháng 01 năm 2024, thành viên Ban soạn </w:t>
            </w:r>
            <w:r w:rsidRPr="00965901">
              <w:rPr>
                <w:rFonts w:ascii="Times New Roman" w:hAnsi="Times New Roman"/>
                <w:spacing w:val="-4"/>
                <w:sz w:val="24"/>
                <w:szCs w:val="24"/>
              </w:rPr>
              <w:lastRenderedPageBreak/>
              <w:t>thảo đề nghị hoàn chỉnh nội dung này.</w:t>
            </w:r>
          </w:p>
        </w:tc>
        <w:tc>
          <w:tcPr>
            <w:tcW w:w="5670" w:type="dxa"/>
          </w:tcPr>
          <w:p w:rsidR="0099357F" w:rsidRPr="00965901" w:rsidRDefault="0099357F"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lastRenderedPageBreak/>
              <w:t>Hiện nay chưa có quy định việc được xây dựng công trình phục vụ sản xuất nông nghiệp trên đất nông nghiệp.</w:t>
            </w:r>
          </w:p>
          <w:p w:rsidR="0099357F" w:rsidRPr="00965901" w:rsidRDefault="0099357F"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lastRenderedPageBreak/>
              <w:t>Căn cứ Nghị quyết 98/2023/QH15 của Quốc hội tại Điều 11 quy định thẩm quyền của Chính phủ</w:t>
            </w:r>
            <w:r w:rsidRPr="00965901">
              <w:rPr>
                <w:rFonts w:ascii="Times New Roman" w:hAnsi="Times New Roman"/>
                <w:i/>
                <w:spacing w:val="-4"/>
                <w:sz w:val="24"/>
                <w:szCs w:val="24"/>
              </w:rPr>
              <w:t xml:space="preserve">: </w:t>
            </w:r>
            <w:bookmarkStart w:id="4" w:name="diem_d_1_11"/>
            <w:r w:rsidRPr="00965901">
              <w:rPr>
                <w:rFonts w:ascii="Times New Roman" w:hAnsi="Times New Roman"/>
                <w:i/>
                <w:spacing w:val="-4"/>
                <w:sz w:val="24"/>
                <w:szCs w:val="24"/>
              </w:rPr>
              <w:t xml:space="preserve">“Ban hành các cơ chế, chính sách phù hợp với thẩm quyền nhằm điều chỉnh, </w:t>
            </w:r>
            <w:r w:rsidRPr="00965901">
              <w:rPr>
                <w:rFonts w:ascii="Times New Roman" w:hAnsi="Times New Roman"/>
                <w:i/>
                <w:spacing w:val="-4"/>
                <w:sz w:val="24"/>
                <w:szCs w:val="24"/>
                <w:u w:val="single"/>
              </w:rPr>
              <w:t>bổ sung các quy định phù hợp giải quyết những bất cập phát sinh trong thực tiễn quản lý, phát triển Thành phố</w:t>
            </w:r>
            <w:r w:rsidRPr="00965901">
              <w:rPr>
                <w:rFonts w:ascii="Times New Roman" w:hAnsi="Times New Roman"/>
                <w:i/>
                <w:spacing w:val="-4"/>
                <w:sz w:val="24"/>
                <w:szCs w:val="24"/>
              </w:rPr>
              <w:t>. Mở rộng việc phân cấp, ủy quyền cho Hội đồng nhân dân và Ủy ban nhân dân Thành phố so với các quy định hiện hành</w:t>
            </w:r>
            <w:bookmarkEnd w:id="4"/>
            <w:r w:rsidRPr="00965901">
              <w:rPr>
                <w:rFonts w:ascii="Times New Roman" w:hAnsi="Times New Roman"/>
                <w:spacing w:val="-4"/>
                <w:sz w:val="24"/>
                <w:szCs w:val="24"/>
              </w:rPr>
              <w:t>”.</w:t>
            </w:r>
          </w:p>
          <w:p w:rsidR="0099357F" w:rsidRPr="00965901" w:rsidRDefault="0099357F"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Trên địa bàn Thành phố, nhiều khu đất nông nghiệp nhưng không được phép xây dựng công trình phục vụ sản xuất nông nghiệp, dẫn đến việc lãng phí tài nguyên đất nông nghiệp.</w:t>
            </w:r>
          </w:p>
          <w:p w:rsidR="0099357F" w:rsidRPr="00965901" w:rsidRDefault="0099357F"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Nhằm tạo chính sách để Thành phố được xây dựng công trình phục vụ sản xuất nông nghiệp trên đất nông nghiệp, đảm bảo việc sử dụng nguồn tài nguyên đất hiệu quả.</w:t>
            </w:r>
          </w:p>
          <w:p w:rsidR="00C20AB2" w:rsidRPr="00965901" w:rsidRDefault="0099357F"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Tiếp thu ý kiến, Thành phố đề xuất hoàn chỉnh nội dung như sau:</w:t>
            </w:r>
          </w:p>
          <w:p w:rsidR="0099357F" w:rsidRPr="00965901" w:rsidRDefault="0099357F" w:rsidP="005C3E84">
            <w:pPr>
              <w:spacing w:before="60" w:after="60" w:line="240" w:lineRule="auto"/>
              <w:jc w:val="both"/>
              <w:rPr>
                <w:rFonts w:ascii="Times New Roman" w:hAnsi="Times New Roman"/>
                <w:b/>
                <w:i/>
                <w:spacing w:val="-4"/>
                <w:sz w:val="24"/>
                <w:szCs w:val="24"/>
              </w:rPr>
            </w:pPr>
            <w:r w:rsidRPr="00965901">
              <w:rPr>
                <w:rFonts w:ascii="Times New Roman" w:hAnsi="Times New Roman"/>
                <w:b/>
                <w:i/>
                <w:spacing w:val="-4"/>
                <w:sz w:val="24"/>
                <w:szCs w:val="24"/>
              </w:rPr>
              <w:t>Ủy ban nhân dân Thành phố quyết định trình tự, thủ tục, tiêu chí, tiêu chuẩn, quy mô việc xây dựng công trình tạm phục vụ sản xuất nông nghiệp trên đất nông nghiệp hoặc đất nông nghiệp khác không nhằm mục đích để ở hoặc kinh doanh</w:t>
            </w:r>
          </w:p>
          <w:p w:rsidR="0099357F" w:rsidRPr="00965901" w:rsidRDefault="0099357F" w:rsidP="005C3E84">
            <w:pPr>
              <w:spacing w:before="60" w:after="60" w:line="240" w:lineRule="auto"/>
              <w:jc w:val="both"/>
              <w:rPr>
                <w:rFonts w:ascii="Times New Roman" w:hAnsi="Times New Roman"/>
                <w:spacing w:val="-4"/>
                <w:sz w:val="24"/>
                <w:szCs w:val="24"/>
              </w:rPr>
            </w:pPr>
          </w:p>
        </w:tc>
        <w:tc>
          <w:tcPr>
            <w:tcW w:w="2977" w:type="dxa"/>
          </w:tcPr>
          <w:p w:rsidR="0099357F" w:rsidRPr="00965901" w:rsidRDefault="0099357F"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lastRenderedPageBreak/>
              <w:t>Thành phố đề xuất hoàn chỉnh nội dung như sau:</w:t>
            </w:r>
          </w:p>
          <w:p w:rsidR="00C20AB2" w:rsidRPr="00965901" w:rsidRDefault="0099357F" w:rsidP="005C3E84">
            <w:pPr>
              <w:spacing w:before="60" w:after="60" w:line="240" w:lineRule="auto"/>
              <w:jc w:val="both"/>
              <w:rPr>
                <w:rFonts w:ascii="Times New Roman" w:hAnsi="Times New Roman"/>
                <w:spacing w:val="-4"/>
                <w:sz w:val="24"/>
                <w:szCs w:val="24"/>
              </w:rPr>
            </w:pPr>
            <w:r w:rsidRPr="00965901">
              <w:rPr>
                <w:rFonts w:ascii="Times New Roman" w:hAnsi="Times New Roman"/>
                <w:b/>
                <w:i/>
                <w:spacing w:val="-4"/>
                <w:sz w:val="24"/>
                <w:szCs w:val="24"/>
              </w:rPr>
              <w:lastRenderedPageBreak/>
              <w:t>Ủy ban nhân dân Thành phố quyết định trình tự, thủ tục, tiêu chí, tiêu chuẩn, quy mô việc xây dựng công trình tạm phục vụ sản xuất nông nghiệp trên đất nông nghiệp hoặc đất nông nghiệp khác không nhằm mục đích để ở hoặc kinh doanh</w:t>
            </w: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p>
        </w:tc>
        <w:tc>
          <w:tcPr>
            <w:tcW w:w="2512" w:type="dxa"/>
          </w:tcPr>
          <w:p w:rsidR="00C20AB2" w:rsidRPr="00965901" w:rsidRDefault="00C20AB2" w:rsidP="005C3E84">
            <w:pPr>
              <w:spacing w:before="60" w:after="60" w:line="240" w:lineRule="auto"/>
              <w:jc w:val="both"/>
              <w:rPr>
                <w:rFonts w:ascii="Times New Roman" w:hAnsi="Times New Roman"/>
                <w:b/>
                <w:noProof/>
                <w:sz w:val="24"/>
                <w:szCs w:val="24"/>
                <w:lang w:val="pt-PT"/>
              </w:rPr>
            </w:pPr>
            <w:r w:rsidRPr="00965901">
              <w:rPr>
                <w:rFonts w:ascii="Times New Roman" w:hAnsi="Times New Roman"/>
                <w:b/>
                <w:noProof/>
                <w:sz w:val="24"/>
                <w:szCs w:val="24"/>
                <w:lang w:val="pt-PT"/>
              </w:rPr>
              <w:t>Điều 7. Quản lý nhà nước về giao thông vận tải</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lang w:val="vi-VN"/>
              </w:rPr>
            </w:pPr>
          </w:p>
        </w:tc>
        <w:tc>
          <w:tcPr>
            <w:tcW w:w="5670" w:type="dxa"/>
          </w:tcPr>
          <w:p w:rsidR="00C20AB2" w:rsidRPr="00965901" w:rsidRDefault="00C20AB2" w:rsidP="005C3E84">
            <w:pPr>
              <w:spacing w:before="60" w:after="60" w:line="240" w:lineRule="auto"/>
              <w:jc w:val="both"/>
              <w:rPr>
                <w:rFonts w:ascii="Times New Roman" w:hAnsi="Times New Roman"/>
                <w:sz w:val="24"/>
                <w:szCs w:val="24"/>
              </w:rPr>
            </w:pPr>
          </w:p>
        </w:tc>
        <w:tc>
          <w:tcPr>
            <w:tcW w:w="2977" w:type="dxa"/>
          </w:tcPr>
          <w:p w:rsidR="00C20AB2" w:rsidRPr="00965901" w:rsidRDefault="00C20AB2" w:rsidP="005C3E84">
            <w:pPr>
              <w:spacing w:before="60" w:after="60" w:line="240" w:lineRule="auto"/>
              <w:jc w:val="both"/>
              <w:rPr>
                <w:rFonts w:ascii="Times New Roman" w:hAnsi="Times New Roman"/>
                <w:sz w:val="24"/>
                <w:szCs w:val="24"/>
              </w:rPr>
            </w:pPr>
          </w:p>
        </w:tc>
      </w:tr>
      <w:tr w:rsidR="00CA7BF0" w:rsidRPr="005C3E84" w:rsidTr="005C3E84">
        <w:trPr>
          <w:trHeight w:val="635"/>
        </w:trPr>
        <w:tc>
          <w:tcPr>
            <w:tcW w:w="670" w:type="dxa"/>
          </w:tcPr>
          <w:p w:rsidR="00CA7BF0"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23</w:t>
            </w:r>
          </w:p>
        </w:tc>
        <w:tc>
          <w:tcPr>
            <w:tcW w:w="2512" w:type="dxa"/>
          </w:tcPr>
          <w:p w:rsidR="00CA7BF0" w:rsidRPr="00965901" w:rsidRDefault="00CA7BF0" w:rsidP="005C3E84">
            <w:pPr>
              <w:spacing w:before="60" w:after="60" w:line="240" w:lineRule="auto"/>
              <w:jc w:val="both"/>
              <w:rPr>
                <w:rFonts w:ascii="Times New Roman" w:hAnsi="Times New Roman"/>
                <w:iCs/>
                <w:sz w:val="24"/>
                <w:szCs w:val="24"/>
              </w:rPr>
            </w:pPr>
            <w:r w:rsidRPr="00965901">
              <w:rPr>
                <w:rFonts w:ascii="Times New Roman" w:hAnsi="Times New Roman"/>
                <w:iCs/>
                <w:sz w:val="24"/>
                <w:szCs w:val="24"/>
              </w:rPr>
              <w:t>Ủy ban nhân dân Thành phố có thẩm quyền:</w:t>
            </w:r>
          </w:p>
          <w:p w:rsidR="00CA7BF0" w:rsidRPr="00965901" w:rsidRDefault="00CA7BF0" w:rsidP="005C3E84">
            <w:pPr>
              <w:spacing w:before="60" w:after="60" w:line="240" w:lineRule="auto"/>
              <w:jc w:val="both"/>
              <w:rPr>
                <w:rFonts w:ascii="Times New Roman" w:hAnsi="Times New Roman"/>
                <w:iCs/>
                <w:sz w:val="24"/>
                <w:szCs w:val="24"/>
              </w:rPr>
            </w:pPr>
            <w:r w:rsidRPr="00965901">
              <w:rPr>
                <w:rFonts w:ascii="Times New Roman" w:hAnsi="Times New Roman"/>
                <w:iCs/>
                <w:sz w:val="24"/>
                <w:szCs w:val="24"/>
              </w:rPr>
              <w:lastRenderedPageBreak/>
              <w:t>1. Thực hiện quản lý nhà nước về hoạt động giao thông đường thủy nội địa trên đường thủy nội địa Quốc gia thuộc địa giới hành chính Thành phố. Thực hiện chức năng quản lý nhà nước chuyên ngành giao thông vận tải tại cảng thủy nội địa, bến thủy nội địa, khu neo đậu đối với các các tuyến đường thủy nội địa quốc gia, đường thủy nội địa chuyên dùng kết nối đường thủy nội địa quốc gia, vùng nước cảng biển... thuộc địa giới hành chính Thành phố.</w:t>
            </w:r>
          </w:p>
          <w:p w:rsidR="00CA7BF0" w:rsidRPr="00965901" w:rsidRDefault="00CA7BF0" w:rsidP="005C3E84">
            <w:pPr>
              <w:spacing w:before="60" w:after="60" w:line="240" w:lineRule="auto"/>
              <w:jc w:val="both"/>
              <w:rPr>
                <w:rFonts w:ascii="Times New Roman" w:hAnsi="Times New Roman"/>
                <w:iCs/>
                <w:sz w:val="24"/>
                <w:szCs w:val="24"/>
              </w:rPr>
            </w:pPr>
            <w:r w:rsidRPr="00965901">
              <w:rPr>
                <w:rFonts w:ascii="Times New Roman" w:hAnsi="Times New Roman"/>
                <w:iCs/>
                <w:sz w:val="24"/>
                <w:szCs w:val="24"/>
              </w:rPr>
              <w:t xml:space="preserve">2. Quyết định vị trí, phạm vi, thủ tục công bố hoạt động khu neo đậu, vùng nước neo đậu (là vùng nước gần bờ, nằm ngoài phạm vi hành lang bảo vệ luồng đường thủy nội địa và hàng hải để neo đậu phương tiện của tổ </w:t>
            </w:r>
            <w:r w:rsidRPr="00965901">
              <w:rPr>
                <w:rFonts w:ascii="Times New Roman" w:hAnsi="Times New Roman"/>
                <w:iCs/>
                <w:sz w:val="24"/>
                <w:szCs w:val="24"/>
              </w:rPr>
              <w:lastRenderedPageBreak/>
              <w:t>chức, cá nhân phục vụ nhu cầu đi lại bằng đường thủy) không cần xác lập quy hoạch (theo quy định tại Quyết định số 1829/QĐ-TTg ngày 31 tháng 10 năm 2021 của Thủ tướng Chính phủ).</w:t>
            </w:r>
          </w:p>
          <w:p w:rsidR="00CA7BF0" w:rsidRPr="00965901" w:rsidRDefault="00CA7BF0" w:rsidP="005C3E84">
            <w:pPr>
              <w:spacing w:before="60" w:after="60" w:line="240" w:lineRule="auto"/>
              <w:jc w:val="both"/>
              <w:rPr>
                <w:rFonts w:ascii="Times New Roman" w:hAnsi="Times New Roman"/>
                <w:iCs/>
                <w:sz w:val="24"/>
                <w:szCs w:val="24"/>
              </w:rPr>
            </w:pPr>
            <w:r w:rsidRPr="00965901">
              <w:rPr>
                <w:rFonts w:ascii="Times New Roman" w:hAnsi="Times New Roman"/>
                <w:iCs/>
                <w:sz w:val="24"/>
                <w:szCs w:val="24"/>
              </w:rPr>
              <w:t>3. Quy định hình thức, thủ tục điện tử kiểm tra, cấp giấy phép phương tiện thủy, thủy phi cơ vào, rời cảng, bến thủy nội địa trên địa bàn Thành phố.</w:t>
            </w:r>
          </w:p>
          <w:p w:rsidR="00CA7BF0" w:rsidRPr="00965901" w:rsidRDefault="00CA7BF0" w:rsidP="005C3E84">
            <w:pPr>
              <w:spacing w:before="60" w:after="60" w:line="240" w:lineRule="auto"/>
              <w:jc w:val="both"/>
              <w:rPr>
                <w:rFonts w:ascii="Times New Roman" w:hAnsi="Times New Roman"/>
                <w:iCs/>
                <w:sz w:val="24"/>
                <w:szCs w:val="24"/>
              </w:rPr>
            </w:pPr>
            <w:r w:rsidRPr="00965901">
              <w:rPr>
                <w:rFonts w:ascii="Times New Roman" w:hAnsi="Times New Roman"/>
                <w:iCs/>
                <w:sz w:val="24"/>
                <w:szCs w:val="24"/>
              </w:rPr>
              <w:t xml:space="preserve">4. Quyết định việc sử dụng gầm cầu đường bộ, phần không gian dưới dạ cầu đối với hệ thống đường bộ do Ủy ban nhân dân thành phố chịu trách nhiệm quản lý khai thác, bảo trì cho mục đích phục vụ công cộng, phù hợp với điều kiện thực tế của thành phố, không được ảnh hưởng đến an toàn công trình cầu đường bộ, đảm bảo về phòng </w:t>
            </w:r>
            <w:r w:rsidRPr="00965901">
              <w:rPr>
                <w:rFonts w:ascii="Times New Roman" w:hAnsi="Times New Roman"/>
                <w:iCs/>
                <w:sz w:val="24"/>
                <w:szCs w:val="24"/>
              </w:rPr>
              <w:lastRenderedPageBreak/>
              <w:t>chống cháy nổ và không gây mất trật tự an toàn giao thông trên địa bàn Thành phố.</w:t>
            </w:r>
          </w:p>
        </w:tc>
        <w:tc>
          <w:tcPr>
            <w:tcW w:w="3260" w:type="dxa"/>
          </w:tcPr>
          <w:p w:rsidR="00CA7BF0" w:rsidRPr="00965901" w:rsidRDefault="00CA7BF0"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lastRenderedPageBreak/>
              <w:t>Qua cuộc họp ngày 29 tháng 01 năm 2024, thành viên Ban soạn thảo thống nhất nội dung này</w:t>
            </w:r>
            <w:r w:rsidRPr="00965901">
              <w:rPr>
                <w:rFonts w:ascii="Times New Roman" w:hAnsi="Times New Roman"/>
                <w:b/>
                <w:spacing w:val="-4"/>
                <w:sz w:val="24"/>
                <w:szCs w:val="24"/>
              </w:rPr>
              <w:t xml:space="preserve"> </w:t>
            </w:r>
          </w:p>
        </w:tc>
        <w:tc>
          <w:tcPr>
            <w:tcW w:w="5670" w:type="dxa"/>
          </w:tcPr>
          <w:p w:rsidR="00CA7BF0" w:rsidRPr="00965901" w:rsidRDefault="00CA7BF0"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CA7BF0" w:rsidRPr="00965901" w:rsidRDefault="00CA7BF0" w:rsidP="005C3E84">
            <w:pPr>
              <w:spacing w:before="60" w:after="60" w:line="240" w:lineRule="auto"/>
              <w:jc w:val="both"/>
              <w:rPr>
                <w:rFonts w:ascii="Times New Roman" w:hAnsi="Times New Roman"/>
                <w:i/>
                <w:sz w:val="24"/>
                <w:szCs w:val="24"/>
              </w:rPr>
            </w:pPr>
          </w:p>
          <w:p w:rsidR="00CA7BF0" w:rsidRPr="00965901" w:rsidRDefault="00CA7BF0" w:rsidP="005C3E84">
            <w:pPr>
              <w:spacing w:before="60" w:after="60" w:line="240" w:lineRule="auto"/>
              <w:jc w:val="both"/>
              <w:rPr>
                <w:rFonts w:ascii="Times New Roman" w:hAnsi="Times New Roman"/>
                <w:i/>
                <w:sz w:val="24"/>
                <w:szCs w:val="24"/>
              </w:rPr>
            </w:pPr>
          </w:p>
        </w:tc>
        <w:tc>
          <w:tcPr>
            <w:tcW w:w="2977" w:type="dxa"/>
          </w:tcPr>
          <w:p w:rsidR="00CA7BF0" w:rsidRPr="00965901" w:rsidRDefault="00CA7BF0"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lastRenderedPageBreak/>
              <w:t>Đề xuất Chính phủ phân cấp cho Thành phố</w:t>
            </w:r>
          </w:p>
          <w:p w:rsidR="00CA7BF0" w:rsidRPr="00965901" w:rsidRDefault="00CA7BF0"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p>
        </w:tc>
        <w:tc>
          <w:tcPr>
            <w:tcW w:w="2512" w:type="dxa"/>
          </w:tcPr>
          <w:p w:rsidR="00C20AB2" w:rsidRPr="00965901" w:rsidRDefault="00C20AB2" w:rsidP="005C3E84">
            <w:pPr>
              <w:tabs>
                <w:tab w:val="left" w:pos="993"/>
              </w:tabs>
              <w:spacing w:before="60" w:after="60" w:line="240" w:lineRule="auto"/>
              <w:jc w:val="both"/>
              <w:rPr>
                <w:rFonts w:ascii="Times New Roman" w:hAnsi="Times New Roman"/>
                <w:bCs/>
                <w:sz w:val="24"/>
                <w:szCs w:val="24"/>
                <w:lang w:val="nl-NL"/>
              </w:rPr>
            </w:pPr>
            <w:r w:rsidRPr="00965901">
              <w:rPr>
                <w:rFonts w:ascii="Times New Roman" w:hAnsi="Times New Roman"/>
                <w:b/>
                <w:noProof/>
                <w:sz w:val="24"/>
                <w:szCs w:val="24"/>
                <w:lang w:val="pt-PT"/>
              </w:rPr>
              <w:t>Điều 8. Quản lý nhà nước về y tế</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lang w:val="vi-VN"/>
              </w:rPr>
            </w:pPr>
          </w:p>
        </w:tc>
        <w:tc>
          <w:tcPr>
            <w:tcW w:w="5670" w:type="dxa"/>
          </w:tcPr>
          <w:p w:rsidR="00C20AB2" w:rsidRPr="00965901" w:rsidRDefault="00C20AB2" w:rsidP="005C3E84">
            <w:pPr>
              <w:spacing w:before="60" w:after="60" w:line="240" w:lineRule="auto"/>
              <w:jc w:val="both"/>
              <w:rPr>
                <w:rFonts w:ascii="Times New Roman" w:hAnsi="Times New Roman"/>
                <w:sz w:val="24"/>
                <w:szCs w:val="24"/>
              </w:rPr>
            </w:pPr>
          </w:p>
        </w:tc>
        <w:tc>
          <w:tcPr>
            <w:tcW w:w="2977" w:type="dxa"/>
          </w:tcPr>
          <w:p w:rsidR="00C20AB2" w:rsidRPr="00965901" w:rsidRDefault="00C20AB2" w:rsidP="005C3E84">
            <w:pPr>
              <w:spacing w:before="60" w:after="60" w:line="240" w:lineRule="auto"/>
              <w:jc w:val="both"/>
              <w:rPr>
                <w:rFonts w:ascii="Times New Roman" w:hAnsi="Times New Roman"/>
                <w:sz w:val="24"/>
                <w:szCs w:val="24"/>
              </w:rPr>
            </w:pPr>
          </w:p>
        </w:tc>
      </w:tr>
      <w:tr w:rsidR="00F72D80" w:rsidRPr="005C3E84" w:rsidTr="005C3E84">
        <w:trPr>
          <w:trHeight w:val="635"/>
        </w:trPr>
        <w:tc>
          <w:tcPr>
            <w:tcW w:w="670" w:type="dxa"/>
          </w:tcPr>
          <w:p w:rsidR="00F72D80"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24</w:t>
            </w:r>
          </w:p>
        </w:tc>
        <w:tc>
          <w:tcPr>
            <w:tcW w:w="2512" w:type="dxa"/>
          </w:tcPr>
          <w:p w:rsidR="00F72D80" w:rsidRPr="00965901" w:rsidRDefault="00F72D80" w:rsidP="005C3E84">
            <w:pPr>
              <w:spacing w:before="60" w:after="60" w:line="240" w:lineRule="auto"/>
              <w:jc w:val="both"/>
              <w:rPr>
                <w:rFonts w:ascii="Times New Roman" w:hAnsi="Times New Roman"/>
                <w:noProof/>
                <w:sz w:val="24"/>
                <w:szCs w:val="24"/>
                <w:lang w:val="pt-PT"/>
              </w:rPr>
            </w:pPr>
            <w:r w:rsidRPr="00965901">
              <w:rPr>
                <w:rFonts w:ascii="Times New Roman" w:hAnsi="Times New Roman"/>
                <w:bCs/>
                <w:spacing w:val="-4"/>
                <w:sz w:val="24"/>
                <w:szCs w:val="24"/>
                <w:shd w:val="clear" w:color="auto" w:fill="FFFFFF" w:themeFill="background1"/>
              </w:rPr>
              <w:t>Ủy ban nhân dân Thành phố có thẩm quyền:</w:t>
            </w:r>
          </w:p>
          <w:p w:rsidR="00F72D80" w:rsidRPr="00965901" w:rsidRDefault="00F72D80" w:rsidP="005C3E84">
            <w:pPr>
              <w:tabs>
                <w:tab w:val="left" w:pos="993"/>
              </w:tabs>
              <w:spacing w:before="60" w:after="60" w:line="240" w:lineRule="auto"/>
              <w:jc w:val="both"/>
              <w:rPr>
                <w:rFonts w:ascii="Times New Roman" w:hAnsi="Times New Roman"/>
                <w:b/>
                <w:noProof/>
                <w:sz w:val="24"/>
                <w:szCs w:val="24"/>
                <w:lang w:val="pt-PT"/>
              </w:rPr>
            </w:pPr>
            <w:r w:rsidRPr="00965901">
              <w:rPr>
                <w:rFonts w:ascii="Times New Roman" w:hAnsi="Times New Roman"/>
                <w:noProof/>
                <w:sz w:val="24"/>
                <w:szCs w:val="24"/>
                <w:lang w:val="pt-PT"/>
              </w:rPr>
              <w:t>1</w:t>
            </w:r>
            <w:r w:rsidRPr="00965901">
              <w:rPr>
                <w:rFonts w:ascii="Times New Roman" w:hAnsi="Times New Roman"/>
                <w:b/>
                <w:noProof/>
                <w:sz w:val="24"/>
                <w:szCs w:val="24"/>
                <w:lang w:val="pt-PT"/>
              </w:rPr>
              <w:t xml:space="preserve">. </w:t>
            </w:r>
            <w:r w:rsidRPr="00965901">
              <w:rPr>
                <w:rFonts w:ascii="Times New Roman" w:hAnsi="Times New Roman"/>
                <w:sz w:val="24"/>
                <w:szCs w:val="24"/>
              </w:rPr>
              <w:t>Giao cơ quan chuyên môn cấp giấy xác nhận nội dung quảng cáo đối với dịch vụ khám bệnh, chữa bệnh của bệnh viện ngoài công lập trên địa bàn Thành phố.</w:t>
            </w:r>
          </w:p>
        </w:tc>
        <w:tc>
          <w:tcPr>
            <w:tcW w:w="3260" w:type="dxa"/>
          </w:tcPr>
          <w:p w:rsidR="00F72D80" w:rsidRPr="00965901" w:rsidRDefault="00F72D80"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t>Chưa nhận được Văn bản ý kiến của Bộ Y tế</w:t>
            </w:r>
          </w:p>
          <w:p w:rsidR="00F72D80" w:rsidRPr="00965901" w:rsidRDefault="00F72D80"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t>Qua cuộc họp ngày 29 tháng 01 năm 2024, thành viên Ban soạn thảo thống nhất nội dung này</w:t>
            </w:r>
          </w:p>
          <w:p w:rsidR="00F72D80" w:rsidRPr="00965901" w:rsidRDefault="00F72D80" w:rsidP="005C3E84">
            <w:pPr>
              <w:spacing w:before="60" w:after="60" w:line="240" w:lineRule="auto"/>
              <w:jc w:val="both"/>
              <w:rPr>
                <w:rFonts w:ascii="Times New Roman" w:hAnsi="Times New Roman"/>
                <w:b/>
                <w:spacing w:val="-4"/>
                <w:sz w:val="24"/>
                <w:szCs w:val="24"/>
              </w:rPr>
            </w:pPr>
          </w:p>
        </w:tc>
        <w:tc>
          <w:tcPr>
            <w:tcW w:w="5670" w:type="dxa"/>
          </w:tcPr>
          <w:p w:rsidR="00F72D80" w:rsidRPr="00965901" w:rsidRDefault="00F72D80"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F72D80" w:rsidRPr="00965901" w:rsidRDefault="00F72D80" w:rsidP="005C3E84">
            <w:pPr>
              <w:spacing w:before="60" w:after="60" w:line="240" w:lineRule="auto"/>
              <w:jc w:val="both"/>
              <w:rPr>
                <w:rFonts w:ascii="Times New Roman" w:hAnsi="Times New Roman"/>
                <w:i/>
                <w:sz w:val="24"/>
                <w:szCs w:val="24"/>
              </w:rPr>
            </w:pPr>
          </w:p>
          <w:p w:rsidR="00F72D80" w:rsidRPr="00965901" w:rsidRDefault="00F72D80" w:rsidP="005C3E84">
            <w:pPr>
              <w:spacing w:before="60" w:after="60" w:line="240" w:lineRule="auto"/>
              <w:jc w:val="both"/>
              <w:rPr>
                <w:rFonts w:ascii="Times New Roman" w:hAnsi="Times New Roman"/>
                <w:i/>
                <w:sz w:val="24"/>
                <w:szCs w:val="24"/>
              </w:rPr>
            </w:pPr>
          </w:p>
        </w:tc>
        <w:tc>
          <w:tcPr>
            <w:tcW w:w="2977" w:type="dxa"/>
          </w:tcPr>
          <w:p w:rsidR="00F72D80" w:rsidRPr="00965901" w:rsidRDefault="00F72D80"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F72D80" w:rsidRPr="00965901" w:rsidRDefault="00F72D80" w:rsidP="005C3E84">
            <w:pPr>
              <w:spacing w:before="60" w:after="60" w:line="240" w:lineRule="auto"/>
              <w:jc w:val="both"/>
              <w:rPr>
                <w:rFonts w:ascii="Times New Roman" w:hAnsi="Times New Roman"/>
                <w:spacing w:val="-4"/>
                <w:sz w:val="24"/>
                <w:szCs w:val="24"/>
              </w:rPr>
            </w:pPr>
          </w:p>
        </w:tc>
      </w:tr>
      <w:tr w:rsidR="00F72D80" w:rsidRPr="005C3E84" w:rsidTr="005C3E84">
        <w:trPr>
          <w:trHeight w:val="635"/>
        </w:trPr>
        <w:tc>
          <w:tcPr>
            <w:tcW w:w="670" w:type="dxa"/>
          </w:tcPr>
          <w:p w:rsidR="00F72D80"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25</w:t>
            </w:r>
          </w:p>
        </w:tc>
        <w:tc>
          <w:tcPr>
            <w:tcW w:w="2512" w:type="dxa"/>
          </w:tcPr>
          <w:p w:rsidR="00F72D80" w:rsidRPr="00965901" w:rsidRDefault="00F72D80"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sz w:val="24"/>
                <w:szCs w:val="24"/>
              </w:rPr>
              <w:t xml:space="preserve">2. </w:t>
            </w:r>
            <w:r w:rsidRPr="00965901">
              <w:rPr>
                <w:rFonts w:ascii="Times New Roman" w:hAnsi="Times New Roman"/>
                <w:bCs/>
                <w:sz w:val="24"/>
                <w:szCs w:val="24"/>
                <w:lang w:val="nl-NL"/>
              </w:rPr>
              <w:t xml:space="preserve">Quyết định cấp phép nhập khẩu thuốc đáp ứng nhu cầu điều trị đặc biệt, phát sinh trong quá trình khám chữa bệnh đối với một số nhóm thuốc quy định tại điểm b khoản 1 Điều 68 Nghị định số 54/2017/NĐ-CP (được sửa đổi, bổ sung tại điểm a khoản 38 Điều 5 Nghị định số 155/2018/NĐ-CP) cho các cơ sở khám, chữa </w:t>
            </w:r>
            <w:r w:rsidRPr="00965901">
              <w:rPr>
                <w:rFonts w:ascii="Times New Roman" w:hAnsi="Times New Roman"/>
                <w:bCs/>
                <w:sz w:val="24"/>
                <w:szCs w:val="24"/>
                <w:lang w:val="nl-NL"/>
              </w:rPr>
              <w:lastRenderedPageBreak/>
              <w:t>bệnh trên địa bàn Thành phố.</w:t>
            </w:r>
          </w:p>
        </w:tc>
        <w:tc>
          <w:tcPr>
            <w:tcW w:w="3260" w:type="dxa"/>
          </w:tcPr>
          <w:p w:rsidR="00F72D80" w:rsidRPr="00965901" w:rsidRDefault="00F72D80"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ý kiến của Bộ Y tế</w:t>
            </w:r>
          </w:p>
          <w:p w:rsidR="00F72D80" w:rsidRPr="00965901" w:rsidRDefault="00F72D80" w:rsidP="005C3E84">
            <w:pPr>
              <w:spacing w:before="60" w:after="60" w:line="240" w:lineRule="auto"/>
              <w:jc w:val="both"/>
              <w:rPr>
                <w:rFonts w:ascii="Times New Roman" w:hAnsi="Times New Roman"/>
                <w:bCs/>
                <w:sz w:val="24"/>
                <w:szCs w:val="24"/>
                <w:lang w:val="es-ES"/>
              </w:rPr>
            </w:pPr>
            <w:r w:rsidRPr="00965901">
              <w:rPr>
                <w:rFonts w:ascii="Times New Roman" w:hAnsi="Times New Roman"/>
                <w:spacing w:val="-4"/>
                <w:sz w:val="24"/>
                <w:szCs w:val="24"/>
              </w:rPr>
              <w:t>Qua cuộc họp ngày 29 tháng 01 năm 2024, thành viên Ban soạn thảo thống nhất và đề nghị hoàn chỉnh nội dung này</w:t>
            </w:r>
            <w:r w:rsidRPr="00965901">
              <w:rPr>
                <w:rFonts w:ascii="Times New Roman" w:hAnsi="Times New Roman"/>
                <w:bCs/>
                <w:sz w:val="24"/>
                <w:szCs w:val="24"/>
                <w:lang w:val="es-ES"/>
              </w:rPr>
              <w:t xml:space="preserve"> </w:t>
            </w:r>
          </w:p>
          <w:p w:rsidR="00F72D80" w:rsidRPr="00965901" w:rsidRDefault="00F72D80" w:rsidP="005C3E84">
            <w:pPr>
              <w:spacing w:before="60" w:after="60" w:line="240" w:lineRule="auto"/>
              <w:jc w:val="both"/>
              <w:rPr>
                <w:rFonts w:ascii="Times New Roman" w:hAnsi="Times New Roman"/>
                <w:b/>
                <w:spacing w:val="-4"/>
                <w:sz w:val="24"/>
                <w:szCs w:val="24"/>
                <w:lang w:val="vi-VN"/>
              </w:rPr>
            </w:pPr>
          </w:p>
        </w:tc>
        <w:tc>
          <w:tcPr>
            <w:tcW w:w="5670" w:type="dxa"/>
          </w:tcPr>
          <w:p w:rsidR="00F72D80" w:rsidRPr="00965901" w:rsidRDefault="00F72D80" w:rsidP="005C3E84">
            <w:pPr>
              <w:spacing w:before="60" w:after="60" w:line="240" w:lineRule="auto"/>
              <w:jc w:val="both"/>
              <w:rPr>
                <w:rFonts w:ascii="Times New Roman" w:hAnsi="Times New Roman"/>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w:t>
            </w:r>
          </w:p>
          <w:p w:rsidR="00F72D80" w:rsidRPr="00965901" w:rsidRDefault="00F72D80"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Tiếp thu ý kiến, Thành phố đề xuất hoàn chỉnh như sau:</w:t>
            </w:r>
          </w:p>
          <w:p w:rsidR="00F72D80" w:rsidRPr="00965901" w:rsidRDefault="00B706F2" w:rsidP="005C3E84">
            <w:pPr>
              <w:spacing w:before="60" w:after="60" w:line="240" w:lineRule="auto"/>
              <w:jc w:val="both"/>
              <w:rPr>
                <w:rFonts w:ascii="Times New Roman" w:hAnsi="Times New Roman"/>
                <w:b/>
                <w:i/>
                <w:sz w:val="24"/>
                <w:szCs w:val="24"/>
              </w:rPr>
            </w:pPr>
            <w:r w:rsidRPr="00965901">
              <w:rPr>
                <w:rFonts w:ascii="Times New Roman" w:hAnsi="Times New Roman"/>
                <w:b/>
                <w:i/>
                <w:sz w:val="24"/>
                <w:szCs w:val="24"/>
              </w:rPr>
              <w:t>Quyết định cấp phép nhập khẩu thuốc đáp ứng nhu cầu điều trị đặc biệt trên địa bàn Thành phố, phát sinh trong quá trình khám chữa bệnh đối với một số nhóm thuốc quy định tại điểm b khoản 1 Điều 68 Nghị định số 54/2017/NĐ-CP (được sửa đổi, bổ sung tại điểm a khoản 38 Điều 5 Nghị định số 155/2018/NĐ-CP) cho các cơ sở khám, chữa bệnh trên địa bàn Thành phố. Định kỳ thông tin Bộ Y tế theo dõi kiểm tra, giám sát</w:t>
            </w:r>
          </w:p>
          <w:p w:rsidR="00F72D80" w:rsidRPr="00965901" w:rsidRDefault="00F72D80" w:rsidP="005C3E84">
            <w:pPr>
              <w:spacing w:before="60" w:after="60" w:line="240" w:lineRule="auto"/>
              <w:jc w:val="both"/>
              <w:rPr>
                <w:rFonts w:ascii="Times New Roman" w:hAnsi="Times New Roman"/>
                <w:i/>
                <w:sz w:val="24"/>
                <w:szCs w:val="24"/>
              </w:rPr>
            </w:pPr>
          </w:p>
        </w:tc>
        <w:tc>
          <w:tcPr>
            <w:tcW w:w="2977" w:type="dxa"/>
          </w:tcPr>
          <w:p w:rsidR="00B706F2" w:rsidRPr="00965901" w:rsidRDefault="00B706F2"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Thành phố đề xuất hoàn chỉnh như sau:</w:t>
            </w:r>
          </w:p>
          <w:p w:rsidR="00F72D80" w:rsidRPr="00965901" w:rsidRDefault="00B706F2" w:rsidP="005C3E84">
            <w:pPr>
              <w:spacing w:before="60" w:after="60" w:line="240" w:lineRule="auto"/>
              <w:jc w:val="both"/>
              <w:rPr>
                <w:rFonts w:ascii="Times New Roman" w:hAnsi="Times New Roman"/>
                <w:spacing w:val="-4"/>
                <w:sz w:val="24"/>
                <w:szCs w:val="24"/>
              </w:rPr>
            </w:pPr>
            <w:r w:rsidRPr="00965901">
              <w:rPr>
                <w:rFonts w:ascii="Times New Roman" w:hAnsi="Times New Roman"/>
                <w:b/>
                <w:i/>
                <w:sz w:val="24"/>
                <w:szCs w:val="24"/>
              </w:rPr>
              <w:t xml:space="preserve">Quyết định cấp phép nhập khẩu thuốc đáp ứng nhu cầu điều trị đặc biệt trên địa bàn Thành phố, phát sinh trong quá trình khám chữa bệnh đối với một số nhóm thuốc quy định tại điểm b khoản 1 Điều 68 Nghị định số 54/2017/NĐ-CP (được sửa đổi, bổ sung tại điểm a khoản 38 Điều 5 Nghị định số 155/2018/NĐ-CP) cho các cơ sở khám, </w:t>
            </w:r>
            <w:r w:rsidRPr="00965901">
              <w:rPr>
                <w:rFonts w:ascii="Times New Roman" w:hAnsi="Times New Roman"/>
                <w:b/>
                <w:i/>
                <w:sz w:val="24"/>
                <w:szCs w:val="24"/>
              </w:rPr>
              <w:lastRenderedPageBreak/>
              <w:t>chữa bệnh trên địa bàn Thành phố. Định kỳ thông tin Bộ Y tế theo dõi kiểm tra, giám sát</w:t>
            </w:r>
          </w:p>
          <w:p w:rsidR="00F72D80" w:rsidRPr="00965901" w:rsidRDefault="00F72D80"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p>
        </w:tc>
        <w:tc>
          <w:tcPr>
            <w:tcW w:w="2512" w:type="dxa"/>
          </w:tcPr>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b/>
                <w:noProof/>
                <w:sz w:val="24"/>
                <w:szCs w:val="24"/>
                <w:lang w:val="pt-PT"/>
              </w:rPr>
              <w:t>Điều 9. Quản lý nhà nước về giáo dục</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lang w:val="vi-VN"/>
              </w:rPr>
            </w:pPr>
          </w:p>
        </w:tc>
        <w:tc>
          <w:tcPr>
            <w:tcW w:w="5670" w:type="dxa"/>
          </w:tcPr>
          <w:p w:rsidR="00C20AB2" w:rsidRPr="00965901" w:rsidRDefault="00C20AB2" w:rsidP="005C3E84">
            <w:pPr>
              <w:spacing w:before="60" w:after="60" w:line="240" w:lineRule="auto"/>
              <w:jc w:val="both"/>
              <w:rPr>
                <w:rFonts w:ascii="Times New Roman" w:hAnsi="Times New Roman"/>
                <w:sz w:val="24"/>
                <w:szCs w:val="24"/>
              </w:rPr>
            </w:pPr>
          </w:p>
        </w:tc>
        <w:tc>
          <w:tcPr>
            <w:tcW w:w="2977" w:type="dxa"/>
          </w:tcPr>
          <w:p w:rsidR="00C20AB2" w:rsidRPr="00965901" w:rsidRDefault="00C20AB2" w:rsidP="005C3E84">
            <w:pPr>
              <w:spacing w:before="60" w:after="60" w:line="240" w:lineRule="auto"/>
              <w:jc w:val="both"/>
              <w:rPr>
                <w:rFonts w:ascii="Times New Roman" w:hAnsi="Times New Roman"/>
                <w:sz w:val="24"/>
                <w:szCs w:val="24"/>
              </w:rPr>
            </w:pPr>
          </w:p>
        </w:tc>
      </w:tr>
      <w:tr w:rsidR="00285F9E" w:rsidRPr="005C3E84" w:rsidTr="005C3E84">
        <w:trPr>
          <w:trHeight w:val="635"/>
        </w:trPr>
        <w:tc>
          <w:tcPr>
            <w:tcW w:w="670" w:type="dxa"/>
          </w:tcPr>
          <w:p w:rsidR="00285F9E"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26</w:t>
            </w:r>
          </w:p>
        </w:tc>
        <w:tc>
          <w:tcPr>
            <w:tcW w:w="2512" w:type="dxa"/>
          </w:tcPr>
          <w:p w:rsidR="00285F9E" w:rsidRPr="00965901" w:rsidRDefault="00285F9E" w:rsidP="005C3E84">
            <w:pPr>
              <w:tabs>
                <w:tab w:val="left" w:pos="993"/>
              </w:tabs>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Ủy ban nhân dân Thành phố có thẩm quyền:</w:t>
            </w:r>
          </w:p>
          <w:p w:rsidR="00285F9E" w:rsidRPr="00965901" w:rsidRDefault="00285F9E" w:rsidP="005C3E84">
            <w:pPr>
              <w:tabs>
                <w:tab w:val="left" w:pos="993"/>
              </w:tabs>
              <w:spacing w:before="120" w:after="0" w:line="360" w:lineRule="exact"/>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1. Thẩm định, phê duyệt chương trình giáo dục tích hợp đối với các cơ sở giáo dục liên kết giáo dục nước ngoài.</w:t>
            </w:r>
          </w:p>
          <w:p w:rsidR="00285F9E" w:rsidRPr="00965901" w:rsidRDefault="00285F9E" w:rsidP="005C3E84">
            <w:pPr>
              <w:tabs>
                <w:tab w:val="left" w:pos="993"/>
              </w:tabs>
              <w:spacing w:before="120" w:after="0" w:line="360" w:lineRule="exact"/>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2. Thẩm định, phê duyệt tài liệu, học liệu sử dụng để triển khai cho trẻ làm quen ngoại ngữ.</w:t>
            </w:r>
          </w:p>
          <w:p w:rsidR="00285F9E" w:rsidRPr="00965901" w:rsidRDefault="00285F9E" w:rsidP="005C3E84">
            <w:pPr>
              <w:tabs>
                <w:tab w:val="left" w:pos="993"/>
              </w:tabs>
              <w:spacing w:before="120" w:after="0" w:line="360" w:lineRule="exact"/>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3. Phát hành tài liệu giáo dục địa phương tại Thành phố.</w:t>
            </w:r>
          </w:p>
          <w:p w:rsidR="00285F9E" w:rsidRPr="00965901" w:rsidRDefault="00285F9E" w:rsidP="005C3E84">
            <w:pPr>
              <w:tabs>
                <w:tab w:val="left" w:pos="993"/>
              </w:tabs>
              <w:spacing w:before="120" w:after="0" w:line="360" w:lineRule="exact"/>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 xml:space="preserve">4. Xây dựng thí điểm các mô hình trường học nhằm nâng cao chất </w:t>
            </w:r>
            <w:r w:rsidRPr="00965901">
              <w:rPr>
                <w:rFonts w:ascii="Times New Roman" w:hAnsi="Times New Roman"/>
                <w:bCs/>
                <w:spacing w:val="-4"/>
                <w:sz w:val="24"/>
                <w:szCs w:val="24"/>
                <w:shd w:val="clear" w:color="auto" w:fill="FFFFFF" w:themeFill="background1"/>
              </w:rPr>
              <w:lastRenderedPageBreak/>
              <w:t>lượng giáo dục địa phương (khi chưa có những quy định cụ thể).</w:t>
            </w:r>
          </w:p>
          <w:p w:rsidR="00285F9E" w:rsidRPr="00965901" w:rsidRDefault="00285F9E" w:rsidP="005C3E84">
            <w:pPr>
              <w:spacing w:before="60" w:after="60" w:line="240" w:lineRule="auto"/>
              <w:jc w:val="both"/>
              <w:rPr>
                <w:rFonts w:ascii="Times New Roman" w:hAnsi="Times New Roman"/>
                <w:bCs/>
                <w:spacing w:val="-4"/>
                <w:sz w:val="24"/>
                <w:szCs w:val="24"/>
                <w:shd w:val="clear" w:color="auto" w:fill="FFFFFF" w:themeFill="background1"/>
              </w:rPr>
            </w:pPr>
            <w:r w:rsidRPr="00965901">
              <w:rPr>
                <w:rFonts w:ascii="Times New Roman" w:hAnsi="Times New Roman"/>
                <w:bCs/>
                <w:spacing w:val="-4"/>
                <w:sz w:val="24"/>
                <w:szCs w:val="24"/>
                <w:shd w:val="clear" w:color="auto" w:fill="FFFFFF" w:themeFill="background1"/>
              </w:rPr>
              <w:t>5. Thẩm định phê duyệt tài liệu, học liệu, phần mềm và xuất bản phẩm tham khảo dùng trong chương trình nhà trường tại Thành phố.</w:t>
            </w:r>
          </w:p>
        </w:tc>
        <w:tc>
          <w:tcPr>
            <w:tcW w:w="3260" w:type="dxa"/>
          </w:tcPr>
          <w:p w:rsidR="00285F9E" w:rsidRPr="00965901" w:rsidRDefault="00285F9E" w:rsidP="005C3E84">
            <w:pPr>
              <w:spacing w:before="60" w:after="60" w:line="240" w:lineRule="auto"/>
              <w:jc w:val="both"/>
              <w:rPr>
                <w:rFonts w:ascii="Times New Roman" w:hAnsi="Times New Roman"/>
                <w:b/>
                <w:spacing w:val="-4"/>
                <w:sz w:val="24"/>
                <w:szCs w:val="24"/>
              </w:rPr>
            </w:pPr>
            <w:r w:rsidRPr="00965901">
              <w:rPr>
                <w:rFonts w:ascii="Times New Roman" w:hAnsi="Times New Roman"/>
                <w:b/>
                <w:spacing w:val="-4"/>
                <w:sz w:val="24"/>
                <w:szCs w:val="24"/>
              </w:rPr>
              <w:lastRenderedPageBreak/>
              <w:t>Chưa nhận được Văn bản ý kiến của Bộ Giáo dục và Đào tạo</w:t>
            </w:r>
          </w:p>
          <w:p w:rsidR="00285F9E" w:rsidRPr="00965901" w:rsidRDefault="00285F9E"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t>Qua cuộc họp ngày 29 tháng 01 năm 2024, thành viên Ban soạn thảo thống nhất nội dung này</w:t>
            </w:r>
          </w:p>
        </w:tc>
        <w:tc>
          <w:tcPr>
            <w:tcW w:w="5670" w:type="dxa"/>
          </w:tcPr>
          <w:p w:rsidR="00285F9E" w:rsidRPr="00965901" w:rsidRDefault="00285F9E"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285F9E" w:rsidRPr="00965901" w:rsidRDefault="00285F9E" w:rsidP="005C3E84">
            <w:pPr>
              <w:spacing w:before="60" w:after="60" w:line="240" w:lineRule="auto"/>
              <w:jc w:val="both"/>
              <w:rPr>
                <w:rFonts w:ascii="Times New Roman" w:hAnsi="Times New Roman"/>
                <w:i/>
                <w:sz w:val="24"/>
                <w:szCs w:val="24"/>
              </w:rPr>
            </w:pPr>
          </w:p>
          <w:p w:rsidR="00285F9E" w:rsidRPr="00965901" w:rsidRDefault="00285F9E" w:rsidP="005C3E84">
            <w:pPr>
              <w:spacing w:before="60" w:after="60" w:line="240" w:lineRule="auto"/>
              <w:jc w:val="both"/>
              <w:rPr>
                <w:rFonts w:ascii="Times New Roman" w:hAnsi="Times New Roman"/>
                <w:i/>
                <w:sz w:val="24"/>
                <w:szCs w:val="24"/>
              </w:rPr>
            </w:pPr>
          </w:p>
        </w:tc>
        <w:tc>
          <w:tcPr>
            <w:tcW w:w="2977" w:type="dxa"/>
          </w:tcPr>
          <w:p w:rsidR="00285F9E" w:rsidRPr="00965901" w:rsidRDefault="00285F9E"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285F9E" w:rsidRPr="00965901" w:rsidRDefault="00285F9E" w:rsidP="005C3E84">
            <w:pPr>
              <w:spacing w:before="60" w:after="60" w:line="240" w:lineRule="auto"/>
              <w:jc w:val="both"/>
              <w:rPr>
                <w:rFonts w:ascii="Times New Roman" w:hAnsi="Times New Roman"/>
                <w:spacing w:val="-4"/>
                <w:sz w:val="24"/>
                <w:szCs w:val="24"/>
              </w:rPr>
            </w:pPr>
          </w:p>
        </w:tc>
      </w:tr>
      <w:tr w:rsidR="00285F9E" w:rsidRPr="005C3E84" w:rsidTr="005C3E84">
        <w:trPr>
          <w:trHeight w:val="635"/>
        </w:trPr>
        <w:tc>
          <w:tcPr>
            <w:tcW w:w="670" w:type="dxa"/>
          </w:tcPr>
          <w:p w:rsidR="00285F9E"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27</w:t>
            </w:r>
          </w:p>
        </w:tc>
        <w:tc>
          <w:tcPr>
            <w:tcW w:w="2512" w:type="dxa"/>
          </w:tcPr>
          <w:p w:rsidR="00285F9E" w:rsidRPr="00965901" w:rsidRDefault="00285F9E" w:rsidP="005C3E84">
            <w:pPr>
              <w:tabs>
                <w:tab w:val="left" w:pos="993"/>
              </w:tabs>
              <w:spacing w:before="60" w:after="60" w:line="240" w:lineRule="auto"/>
              <w:jc w:val="both"/>
              <w:rPr>
                <w:rFonts w:ascii="Times New Roman" w:hAnsi="Times New Roman"/>
                <w:sz w:val="24"/>
                <w:szCs w:val="24"/>
              </w:rPr>
            </w:pPr>
            <w:r w:rsidRPr="00965901">
              <w:rPr>
                <w:rFonts w:ascii="Times New Roman" w:hAnsi="Times New Roman"/>
                <w:sz w:val="24"/>
                <w:szCs w:val="24"/>
              </w:rPr>
              <w:t>7. Cấp Giấy chứng nhận đăng ký hoạt động giáo dục nghề nghiệp, Giấy chứng nhận đăng ký bổ sung hoạt động giáo dục nghề nghiệp đối với trường cao đẳng (theo khoản 1 Điều 16 Nghị định 143/2016/NĐ-CP).</w:t>
            </w:r>
          </w:p>
          <w:p w:rsidR="00285F9E" w:rsidRPr="00965901" w:rsidRDefault="00285F9E" w:rsidP="005C3E84">
            <w:pPr>
              <w:tabs>
                <w:tab w:val="left" w:pos="993"/>
              </w:tabs>
              <w:spacing w:before="60" w:after="60" w:line="240" w:lineRule="auto"/>
              <w:jc w:val="both"/>
              <w:rPr>
                <w:rFonts w:ascii="Times New Roman" w:hAnsi="Times New Roman"/>
                <w:bCs/>
                <w:sz w:val="24"/>
                <w:szCs w:val="24"/>
                <w:lang w:val="nl-NL"/>
              </w:rPr>
            </w:pPr>
            <w:r w:rsidRPr="00965901">
              <w:rPr>
                <w:rFonts w:ascii="Times New Roman" w:hAnsi="Times New Roman"/>
                <w:sz w:val="24"/>
                <w:szCs w:val="24"/>
              </w:rPr>
              <w:t>8. Công nhận Hội đồng quản trị đối với các trường cao đẳng tư thục (theo Điều 15 Thông tư 15/2021/TT-BLĐTBXH).</w:t>
            </w:r>
          </w:p>
        </w:tc>
        <w:tc>
          <w:tcPr>
            <w:tcW w:w="3260" w:type="dxa"/>
          </w:tcPr>
          <w:p w:rsidR="00285F9E" w:rsidRPr="00965901" w:rsidRDefault="00285F9E" w:rsidP="005C3E84">
            <w:pPr>
              <w:spacing w:before="60" w:after="60" w:line="240" w:lineRule="auto"/>
              <w:jc w:val="both"/>
              <w:rPr>
                <w:rFonts w:ascii="Times New Roman" w:hAnsi="Times New Roman"/>
                <w:b/>
                <w:spacing w:val="-4"/>
                <w:sz w:val="24"/>
                <w:szCs w:val="24"/>
              </w:rPr>
            </w:pPr>
            <w:r w:rsidRPr="00965901">
              <w:rPr>
                <w:rFonts w:ascii="Times New Roman" w:hAnsi="Times New Roman"/>
                <w:spacing w:val="-4"/>
                <w:sz w:val="24"/>
                <w:szCs w:val="24"/>
              </w:rPr>
              <w:t>Qua cuộc họp ngày 29 tháng 01 năm 2024, thành viên Ban soạn thảo thống nhất nội dung này</w:t>
            </w:r>
          </w:p>
        </w:tc>
        <w:tc>
          <w:tcPr>
            <w:tcW w:w="5670" w:type="dxa"/>
          </w:tcPr>
          <w:p w:rsidR="00285F9E" w:rsidRPr="00965901" w:rsidRDefault="00285F9E"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285F9E" w:rsidRPr="00965901" w:rsidRDefault="00285F9E" w:rsidP="005C3E84">
            <w:pPr>
              <w:spacing w:before="60" w:after="60" w:line="240" w:lineRule="auto"/>
              <w:jc w:val="both"/>
              <w:rPr>
                <w:rFonts w:ascii="Times New Roman" w:hAnsi="Times New Roman"/>
                <w:i/>
                <w:sz w:val="24"/>
                <w:szCs w:val="24"/>
              </w:rPr>
            </w:pPr>
          </w:p>
          <w:p w:rsidR="00285F9E" w:rsidRPr="00965901" w:rsidRDefault="00285F9E" w:rsidP="005C3E84">
            <w:pPr>
              <w:spacing w:before="60" w:after="60" w:line="240" w:lineRule="auto"/>
              <w:jc w:val="both"/>
              <w:rPr>
                <w:rFonts w:ascii="Times New Roman" w:hAnsi="Times New Roman"/>
                <w:i/>
                <w:sz w:val="24"/>
                <w:szCs w:val="24"/>
              </w:rPr>
            </w:pPr>
          </w:p>
        </w:tc>
        <w:tc>
          <w:tcPr>
            <w:tcW w:w="2977" w:type="dxa"/>
          </w:tcPr>
          <w:p w:rsidR="00285F9E" w:rsidRPr="00965901" w:rsidRDefault="00285F9E"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285F9E" w:rsidRPr="00965901" w:rsidRDefault="00285F9E"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p>
        </w:tc>
        <w:tc>
          <w:tcPr>
            <w:tcW w:w="2512" w:type="dxa"/>
          </w:tcPr>
          <w:p w:rsidR="00C20AB2" w:rsidRPr="00965901" w:rsidRDefault="00C20AB2" w:rsidP="005C3E84">
            <w:pPr>
              <w:tabs>
                <w:tab w:val="left" w:pos="993"/>
              </w:tabs>
              <w:spacing w:before="60" w:after="60" w:line="240" w:lineRule="auto"/>
              <w:jc w:val="both"/>
              <w:rPr>
                <w:rFonts w:ascii="Times New Roman" w:hAnsi="Times New Roman"/>
                <w:sz w:val="24"/>
                <w:szCs w:val="24"/>
              </w:rPr>
            </w:pPr>
            <w:r w:rsidRPr="00965901">
              <w:rPr>
                <w:rFonts w:ascii="Times New Roman" w:hAnsi="Times New Roman"/>
                <w:b/>
                <w:spacing w:val="-4"/>
                <w:sz w:val="24"/>
                <w:szCs w:val="24"/>
                <w:lang w:val="nl-NL"/>
              </w:rPr>
              <w:t>Điều 10. Quản lý nhà nước về lao động</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lang w:val="vi-VN"/>
              </w:rPr>
            </w:pPr>
          </w:p>
        </w:tc>
        <w:tc>
          <w:tcPr>
            <w:tcW w:w="5670" w:type="dxa"/>
          </w:tcPr>
          <w:p w:rsidR="00C20AB2" w:rsidRPr="00965901" w:rsidRDefault="00C20AB2" w:rsidP="005C3E84">
            <w:pPr>
              <w:spacing w:before="60" w:after="60" w:line="240" w:lineRule="auto"/>
              <w:jc w:val="both"/>
              <w:rPr>
                <w:rFonts w:ascii="Times New Roman" w:hAnsi="Times New Roman"/>
                <w:sz w:val="24"/>
                <w:szCs w:val="24"/>
              </w:rPr>
            </w:pPr>
          </w:p>
        </w:tc>
        <w:tc>
          <w:tcPr>
            <w:tcW w:w="2977" w:type="dxa"/>
          </w:tcPr>
          <w:p w:rsidR="00C20AB2" w:rsidRPr="00965901" w:rsidRDefault="00C20AB2" w:rsidP="005C3E84">
            <w:pPr>
              <w:spacing w:before="60" w:after="60" w:line="240" w:lineRule="auto"/>
              <w:jc w:val="both"/>
              <w:rPr>
                <w:rFonts w:ascii="Times New Roman" w:hAnsi="Times New Roman"/>
                <w:sz w:val="24"/>
                <w:szCs w:val="24"/>
              </w:rPr>
            </w:pPr>
          </w:p>
        </w:tc>
      </w:tr>
      <w:tr w:rsidR="00285F9E" w:rsidRPr="005C3E84" w:rsidTr="005C3E84">
        <w:trPr>
          <w:trHeight w:val="635"/>
        </w:trPr>
        <w:tc>
          <w:tcPr>
            <w:tcW w:w="670" w:type="dxa"/>
          </w:tcPr>
          <w:p w:rsidR="00285F9E"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28</w:t>
            </w:r>
          </w:p>
        </w:tc>
        <w:tc>
          <w:tcPr>
            <w:tcW w:w="2512" w:type="dxa"/>
          </w:tcPr>
          <w:p w:rsidR="00285F9E" w:rsidRPr="00965901" w:rsidRDefault="00285F9E" w:rsidP="005C3E84">
            <w:pPr>
              <w:spacing w:before="60" w:after="60" w:line="240" w:lineRule="auto"/>
              <w:jc w:val="both"/>
              <w:rPr>
                <w:rFonts w:ascii="Times New Roman" w:hAnsi="Times New Roman"/>
                <w:iCs/>
                <w:sz w:val="24"/>
                <w:szCs w:val="24"/>
              </w:rPr>
            </w:pPr>
            <w:r w:rsidRPr="00965901">
              <w:rPr>
                <w:rFonts w:ascii="Times New Roman" w:hAnsi="Times New Roman"/>
                <w:bCs/>
                <w:spacing w:val="-4"/>
                <w:sz w:val="24"/>
                <w:szCs w:val="24"/>
                <w:shd w:val="clear" w:color="auto" w:fill="FFFFFF" w:themeFill="background1"/>
              </w:rPr>
              <w:t>Ủy ban nhân dân Thành phố có thẩm quyền:</w:t>
            </w:r>
          </w:p>
          <w:p w:rsidR="00285F9E" w:rsidRPr="00965901" w:rsidRDefault="00285F9E" w:rsidP="005C3E84">
            <w:pPr>
              <w:tabs>
                <w:tab w:val="left" w:pos="993"/>
              </w:tabs>
              <w:spacing w:before="60" w:after="60" w:line="240" w:lineRule="auto"/>
              <w:jc w:val="both"/>
              <w:rPr>
                <w:rFonts w:ascii="Times New Roman" w:hAnsi="Times New Roman"/>
                <w:iCs/>
                <w:sz w:val="24"/>
                <w:szCs w:val="24"/>
              </w:rPr>
            </w:pPr>
            <w:r w:rsidRPr="00965901">
              <w:rPr>
                <w:rFonts w:ascii="Times New Roman" w:hAnsi="Times New Roman"/>
                <w:iCs/>
                <w:sz w:val="24"/>
                <w:szCs w:val="24"/>
              </w:rPr>
              <w:t>1.</w:t>
            </w:r>
            <w:r w:rsidRPr="00965901">
              <w:rPr>
                <w:rFonts w:ascii="Times New Roman" w:hAnsi="Times New Roman"/>
                <w:iCs/>
                <w:sz w:val="24"/>
                <w:szCs w:val="24"/>
                <w:lang w:val="vi-VN"/>
              </w:rPr>
              <w:t xml:space="preserve"> </w:t>
            </w:r>
            <w:r w:rsidRPr="00965901">
              <w:rPr>
                <w:rFonts w:ascii="Times New Roman" w:hAnsi="Times New Roman"/>
                <w:iCs/>
                <w:sz w:val="24"/>
                <w:szCs w:val="24"/>
              </w:rPr>
              <w:t>Thực hiện chấp thuận giải trình nhu cầu sử dụng người lao động nước ngoài; xác nhận không thuộc diện cấp giấy phép lao động; cấp, cấp lại, gia hạn và thu hồi giấy phép lao động đối với các trường hợp tổ chức, cơ quan, doanh nghiệp do Chính phủ, Thủ tướng Chính phủ, bộ, cơ quan ngang bộ, cơ quan thuộc Chính phủ cho phép thành lập có trụ sở hoạt động trên địa Thành phố (theo quy định tại điểm a, khoản 11, Điều 1 Nghị định 70/2023/NĐ-CP).</w:t>
            </w:r>
          </w:p>
          <w:p w:rsidR="00285F9E" w:rsidRPr="00965901" w:rsidRDefault="00285F9E" w:rsidP="005C3E84">
            <w:pPr>
              <w:tabs>
                <w:tab w:val="left" w:pos="993"/>
              </w:tabs>
              <w:spacing w:before="60" w:after="60" w:line="240" w:lineRule="auto"/>
              <w:jc w:val="both"/>
              <w:rPr>
                <w:rFonts w:ascii="Times New Roman" w:hAnsi="Times New Roman"/>
                <w:b/>
                <w:spacing w:val="-4"/>
                <w:sz w:val="24"/>
                <w:szCs w:val="24"/>
                <w:lang w:val="nl-NL"/>
              </w:rPr>
            </w:pPr>
            <w:r w:rsidRPr="00965901">
              <w:rPr>
                <w:rFonts w:ascii="Times New Roman" w:hAnsi="Times New Roman"/>
                <w:sz w:val="24"/>
                <w:szCs w:val="24"/>
              </w:rPr>
              <w:t xml:space="preserve">2. Tiếp nhận hồ sơ và cấp, cấp lại, gia hạn, thu hồi Giấy chứng nhận đủ điều kiện hoạt động cho tổ chức có trụ sở chính trên địa bàn Thành phố (trừ các tổ chức huấn luyện do các </w:t>
            </w:r>
            <w:r w:rsidRPr="00965901">
              <w:rPr>
                <w:rFonts w:ascii="Times New Roman" w:hAnsi="Times New Roman"/>
                <w:sz w:val="24"/>
                <w:szCs w:val="24"/>
              </w:rPr>
              <w:lastRenderedPageBreak/>
              <w:t>bộ, ngành, cơ quan trung ương, các tập đoàn, tổng công ty nhà nước thuộc bộ, ngành, cơ quan trung ương quyết định thành lập) thực hiện chức năng huấn luyện Hạng C cho các đối tượng tham dự khóa huấn luyện an toàn, vệ sinh lao động được quy định tại khoản 5 Điều 1 Nghị định số 140/2018/NĐ-CP.</w:t>
            </w:r>
          </w:p>
        </w:tc>
        <w:tc>
          <w:tcPr>
            <w:tcW w:w="3260" w:type="dxa"/>
          </w:tcPr>
          <w:p w:rsidR="00285F9E" w:rsidRPr="00965901" w:rsidRDefault="00285F9E"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lastRenderedPageBreak/>
              <w:t>Qua cuộc họp ngày 29 tháng 01 năm 2024, thành viên Ban soạn thảo thống nhất nội dung này</w:t>
            </w:r>
          </w:p>
        </w:tc>
        <w:tc>
          <w:tcPr>
            <w:tcW w:w="5670" w:type="dxa"/>
          </w:tcPr>
          <w:p w:rsidR="00285F9E" w:rsidRPr="00965901" w:rsidRDefault="00285F9E"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285F9E" w:rsidRPr="00965901" w:rsidRDefault="00285F9E" w:rsidP="005C3E84">
            <w:pPr>
              <w:spacing w:before="60" w:after="60" w:line="240" w:lineRule="auto"/>
              <w:jc w:val="both"/>
              <w:rPr>
                <w:rFonts w:ascii="Times New Roman" w:hAnsi="Times New Roman"/>
                <w:i/>
                <w:sz w:val="24"/>
                <w:szCs w:val="24"/>
              </w:rPr>
            </w:pPr>
          </w:p>
          <w:p w:rsidR="00285F9E" w:rsidRPr="00965901" w:rsidRDefault="00285F9E" w:rsidP="005C3E84">
            <w:pPr>
              <w:spacing w:before="60" w:after="60" w:line="240" w:lineRule="auto"/>
              <w:jc w:val="both"/>
              <w:rPr>
                <w:rFonts w:ascii="Times New Roman" w:hAnsi="Times New Roman"/>
                <w:i/>
                <w:sz w:val="24"/>
                <w:szCs w:val="24"/>
              </w:rPr>
            </w:pPr>
          </w:p>
        </w:tc>
        <w:tc>
          <w:tcPr>
            <w:tcW w:w="2977" w:type="dxa"/>
          </w:tcPr>
          <w:p w:rsidR="00285F9E" w:rsidRPr="00965901" w:rsidRDefault="00285F9E"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285F9E" w:rsidRPr="00965901" w:rsidRDefault="00285F9E"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p>
        </w:tc>
        <w:tc>
          <w:tcPr>
            <w:tcW w:w="2512" w:type="dxa"/>
          </w:tcPr>
          <w:p w:rsidR="00C20AB2"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b/>
                <w:noProof/>
                <w:sz w:val="24"/>
                <w:szCs w:val="24"/>
                <w:lang w:val="pt-PT"/>
              </w:rPr>
              <w:t xml:space="preserve">Điều 11. Quản lý nhà nước về </w:t>
            </w:r>
            <w:r w:rsidRPr="00965901">
              <w:rPr>
                <w:rFonts w:ascii="Times New Roman" w:hAnsi="Times New Roman"/>
                <w:b/>
                <w:bCs/>
                <w:sz w:val="24"/>
                <w:szCs w:val="24"/>
                <w:lang w:val="nl-NL"/>
              </w:rPr>
              <w:t>khoa học và công nghệ</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lang w:val="vi-VN"/>
              </w:rPr>
            </w:pPr>
          </w:p>
        </w:tc>
        <w:tc>
          <w:tcPr>
            <w:tcW w:w="5670" w:type="dxa"/>
          </w:tcPr>
          <w:p w:rsidR="00C20AB2" w:rsidRPr="00965901" w:rsidRDefault="00C20AB2" w:rsidP="005C3E84">
            <w:pPr>
              <w:spacing w:before="60" w:after="60" w:line="240" w:lineRule="auto"/>
              <w:jc w:val="both"/>
              <w:rPr>
                <w:rFonts w:ascii="Times New Roman" w:hAnsi="Times New Roman"/>
                <w:sz w:val="24"/>
                <w:szCs w:val="24"/>
              </w:rPr>
            </w:pPr>
          </w:p>
        </w:tc>
        <w:tc>
          <w:tcPr>
            <w:tcW w:w="2977" w:type="dxa"/>
          </w:tcPr>
          <w:p w:rsidR="00C20AB2" w:rsidRPr="00965901" w:rsidRDefault="00C20AB2" w:rsidP="005C3E84">
            <w:pPr>
              <w:spacing w:before="60" w:after="60" w:line="240" w:lineRule="auto"/>
              <w:jc w:val="both"/>
              <w:rPr>
                <w:rFonts w:ascii="Times New Roman" w:hAnsi="Times New Roman"/>
                <w:sz w:val="24"/>
                <w:szCs w:val="24"/>
              </w:rPr>
            </w:pPr>
          </w:p>
        </w:tc>
      </w:tr>
      <w:tr w:rsidR="001633B7" w:rsidRPr="005C3E84" w:rsidTr="005C3E84">
        <w:trPr>
          <w:trHeight w:val="635"/>
        </w:trPr>
        <w:tc>
          <w:tcPr>
            <w:tcW w:w="670" w:type="dxa"/>
          </w:tcPr>
          <w:p w:rsidR="001633B7"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29</w:t>
            </w:r>
          </w:p>
        </w:tc>
        <w:tc>
          <w:tcPr>
            <w:tcW w:w="2512" w:type="dxa"/>
          </w:tcPr>
          <w:p w:rsidR="001633B7" w:rsidRPr="00965901" w:rsidRDefault="001633B7" w:rsidP="005C3E84">
            <w:pPr>
              <w:tabs>
                <w:tab w:val="left" w:pos="993"/>
              </w:tabs>
              <w:spacing w:before="60" w:after="60" w:line="240" w:lineRule="auto"/>
              <w:jc w:val="both"/>
              <w:rPr>
                <w:rFonts w:ascii="Times New Roman" w:hAnsi="Times New Roman"/>
                <w:sz w:val="24"/>
                <w:szCs w:val="24"/>
                <w:lang w:val="vi-VN"/>
              </w:rPr>
            </w:pPr>
            <w:r w:rsidRPr="00965901">
              <w:rPr>
                <w:rFonts w:ascii="Times New Roman" w:hAnsi="Times New Roman"/>
                <w:sz w:val="24"/>
                <w:szCs w:val="24"/>
                <w:lang w:val="vi-VN"/>
              </w:rPr>
              <w:t>Ủy ban nhân dân Thành phố có thẩm quyền:</w:t>
            </w:r>
          </w:p>
          <w:p w:rsidR="001633B7" w:rsidRPr="00965901" w:rsidRDefault="001633B7" w:rsidP="005C3E84">
            <w:pPr>
              <w:spacing w:before="60" w:after="60" w:line="240" w:lineRule="auto"/>
              <w:jc w:val="both"/>
              <w:rPr>
                <w:rFonts w:ascii="Times New Roman" w:hAnsi="Times New Roman"/>
                <w:sz w:val="24"/>
                <w:szCs w:val="24"/>
                <w:lang w:val="vi-VN"/>
              </w:rPr>
            </w:pPr>
            <w:r w:rsidRPr="00965901">
              <w:rPr>
                <w:rFonts w:ascii="Times New Roman" w:hAnsi="Times New Roman"/>
                <w:sz w:val="24"/>
                <w:szCs w:val="24"/>
                <w:lang w:val="vi-VN"/>
              </w:rPr>
              <w:t xml:space="preserve">1. </w:t>
            </w:r>
            <w:r w:rsidR="00EB09EE" w:rsidRPr="00965901">
              <w:rPr>
                <w:rFonts w:ascii="Times New Roman" w:hAnsi="Times New Roman"/>
                <w:sz w:val="24"/>
                <w:szCs w:val="24"/>
                <w:lang w:val="vi-VN"/>
              </w:rPr>
              <w:t xml:space="preserve">Cấp, thu hồi giấy chứng nhận tổ chức, cá nhân hoạt động ứng dụng công nghệ cao, nghiên cứu và phát triển công nghệ cao và doanh nghiệp công nghệ cao trên địa bàn Thành phố. Hằng năm kiểm tra báo cáo của tổ </w:t>
            </w:r>
            <w:r w:rsidR="00EB09EE" w:rsidRPr="00965901">
              <w:rPr>
                <w:rFonts w:ascii="Times New Roman" w:hAnsi="Times New Roman"/>
                <w:sz w:val="24"/>
                <w:szCs w:val="24"/>
                <w:lang w:val="vi-VN"/>
              </w:rPr>
              <w:lastRenderedPageBreak/>
              <w:t>chức, cá nhân, kiểm tra định kỳ các doanh nghiệp về việc đáp ứng tiêu chí theo quy định sau khi được cấp giấy chứng nhận</w:t>
            </w:r>
            <w:r w:rsidRPr="00965901">
              <w:rPr>
                <w:rFonts w:ascii="Times New Roman" w:hAnsi="Times New Roman"/>
                <w:sz w:val="24"/>
                <w:szCs w:val="24"/>
                <w:lang w:val="vi-VN"/>
              </w:rPr>
              <w:t>.</w:t>
            </w:r>
          </w:p>
        </w:tc>
        <w:tc>
          <w:tcPr>
            <w:tcW w:w="3260" w:type="dxa"/>
          </w:tcPr>
          <w:p w:rsidR="001633B7" w:rsidRPr="00965901" w:rsidRDefault="001633B7"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lastRenderedPageBreak/>
              <w:t>Qua cuộc họp ngày 29 tháng 01 năm 2024, thành viên Ban soạn thảo thống nhất nội dung này</w:t>
            </w:r>
          </w:p>
        </w:tc>
        <w:tc>
          <w:tcPr>
            <w:tcW w:w="5670" w:type="dxa"/>
          </w:tcPr>
          <w:p w:rsidR="001633B7" w:rsidRPr="00965901" w:rsidRDefault="001633B7"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1633B7" w:rsidRPr="00965901" w:rsidRDefault="001633B7" w:rsidP="005C3E84">
            <w:pPr>
              <w:spacing w:before="60" w:after="60" w:line="240" w:lineRule="auto"/>
              <w:jc w:val="both"/>
              <w:rPr>
                <w:rFonts w:ascii="Times New Roman" w:hAnsi="Times New Roman"/>
                <w:i/>
                <w:sz w:val="24"/>
                <w:szCs w:val="24"/>
              </w:rPr>
            </w:pPr>
          </w:p>
          <w:p w:rsidR="001633B7" w:rsidRPr="00965901" w:rsidRDefault="001633B7" w:rsidP="005C3E84">
            <w:pPr>
              <w:spacing w:before="60" w:after="60" w:line="240" w:lineRule="auto"/>
              <w:jc w:val="both"/>
              <w:rPr>
                <w:rFonts w:ascii="Times New Roman" w:hAnsi="Times New Roman"/>
                <w:i/>
                <w:sz w:val="24"/>
                <w:szCs w:val="24"/>
              </w:rPr>
            </w:pPr>
          </w:p>
        </w:tc>
        <w:tc>
          <w:tcPr>
            <w:tcW w:w="2977" w:type="dxa"/>
          </w:tcPr>
          <w:p w:rsidR="001633B7" w:rsidRPr="00965901" w:rsidRDefault="001633B7"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1633B7" w:rsidRPr="00965901" w:rsidRDefault="001633B7" w:rsidP="005C3E84">
            <w:pPr>
              <w:spacing w:before="60" w:after="60" w:line="240" w:lineRule="auto"/>
              <w:jc w:val="both"/>
              <w:rPr>
                <w:rFonts w:ascii="Times New Roman" w:hAnsi="Times New Roman"/>
                <w:spacing w:val="-4"/>
                <w:sz w:val="24"/>
                <w:szCs w:val="24"/>
              </w:rPr>
            </w:pPr>
          </w:p>
        </w:tc>
      </w:tr>
      <w:tr w:rsidR="001633B7" w:rsidRPr="005C3E84" w:rsidTr="005C3E84">
        <w:trPr>
          <w:trHeight w:val="635"/>
        </w:trPr>
        <w:tc>
          <w:tcPr>
            <w:tcW w:w="670" w:type="dxa"/>
          </w:tcPr>
          <w:p w:rsidR="001633B7"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30</w:t>
            </w:r>
          </w:p>
        </w:tc>
        <w:tc>
          <w:tcPr>
            <w:tcW w:w="2512" w:type="dxa"/>
          </w:tcPr>
          <w:p w:rsidR="001633B7" w:rsidRPr="00965901" w:rsidRDefault="00EB09EE" w:rsidP="005C3E84">
            <w:pPr>
              <w:tabs>
                <w:tab w:val="left" w:pos="993"/>
              </w:tabs>
              <w:spacing w:before="60" w:after="60" w:line="240" w:lineRule="auto"/>
              <w:jc w:val="both"/>
              <w:rPr>
                <w:rFonts w:ascii="Times New Roman" w:hAnsi="Times New Roman"/>
                <w:sz w:val="24"/>
                <w:szCs w:val="24"/>
                <w:lang w:val="vi-VN"/>
              </w:rPr>
            </w:pPr>
            <w:r w:rsidRPr="00965901">
              <w:rPr>
                <w:rFonts w:ascii="Times New Roman" w:hAnsi="Times New Roman"/>
                <w:sz w:val="24"/>
                <w:szCs w:val="24"/>
                <w:lang w:val="vi-VN"/>
              </w:rPr>
              <w:t>Cấp, thu hồi giấy chứng nhận cơ sở ươm tạo công nghệ cao; kiểm tra báo cáo của tổ chức, cá nhân; kiểm tra định kỳ hoặc đột xuất, giám sát việc duy trì điều kiện hoạt động của các cơ sở ươm tạo công nghệ cao</w:t>
            </w:r>
            <w:r w:rsidR="001633B7" w:rsidRPr="00965901">
              <w:rPr>
                <w:rFonts w:ascii="Times New Roman" w:hAnsi="Times New Roman"/>
                <w:sz w:val="24"/>
                <w:szCs w:val="24"/>
                <w:lang w:val="vi-VN"/>
              </w:rPr>
              <w:t>.</w:t>
            </w:r>
          </w:p>
        </w:tc>
        <w:tc>
          <w:tcPr>
            <w:tcW w:w="3260" w:type="dxa"/>
          </w:tcPr>
          <w:p w:rsidR="001633B7" w:rsidRPr="00965901" w:rsidRDefault="001633B7"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Qua cuộc họp ngày 29 tháng 01 năm 2024, thành viên Ban soạn thảo thống nhất nội dung này</w:t>
            </w:r>
          </w:p>
        </w:tc>
        <w:tc>
          <w:tcPr>
            <w:tcW w:w="5670" w:type="dxa"/>
          </w:tcPr>
          <w:p w:rsidR="001633B7" w:rsidRPr="00965901" w:rsidRDefault="001633B7"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1633B7" w:rsidRPr="00965901" w:rsidRDefault="001633B7" w:rsidP="005C3E84">
            <w:pPr>
              <w:spacing w:before="60" w:after="60" w:line="240" w:lineRule="auto"/>
              <w:jc w:val="both"/>
              <w:rPr>
                <w:rFonts w:ascii="Times New Roman" w:hAnsi="Times New Roman"/>
                <w:i/>
                <w:sz w:val="24"/>
                <w:szCs w:val="24"/>
              </w:rPr>
            </w:pPr>
          </w:p>
          <w:p w:rsidR="001633B7" w:rsidRPr="00965901" w:rsidRDefault="001633B7" w:rsidP="005C3E84">
            <w:pPr>
              <w:spacing w:before="60" w:after="60" w:line="240" w:lineRule="auto"/>
              <w:jc w:val="both"/>
              <w:rPr>
                <w:rFonts w:ascii="Times New Roman" w:hAnsi="Times New Roman"/>
                <w:i/>
                <w:sz w:val="24"/>
                <w:szCs w:val="24"/>
              </w:rPr>
            </w:pPr>
          </w:p>
        </w:tc>
        <w:tc>
          <w:tcPr>
            <w:tcW w:w="2977" w:type="dxa"/>
          </w:tcPr>
          <w:p w:rsidR="001633B7" w:rsidRPr="00965901" w:rsidRDefault="001633B7"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1633B7" w:rsidRPr="00965901" w:rsidRDefault="001633B7" w:rsidP="005C3E84">
            <w:pPr>
              <w:spacing w:before="60" w:after="60" w:line="240" w:lineRule="auto"/>
              <w:jc w:val="both"/>
              <w:rPr>
                <w:rFonts w:ascii="Times New Roman" w:hAnsi="Times New Roman"/>
                <w:spacing w:val="-4"/>
                <w:sz w:val="24"/>
                <w:szCs w:val="24"/>
              </w:rPr>
            </w:pPr>
          </w:p>
        </w:tc>
      </w:tr>
      <w:tr w:rsidR="001633B7" w:rsidRPr="005C3E84" w:rsidTr="005C3E84">
        <w:trPr>
          <w:trHeight w:val="635"/>
        </w:trPr>
        <w:tc>
          <w:tcPr>
            <w:tcW w:w="670" w:type="dxa"/>
          </w:tcPr>
          <w:p w:rsidR="001633B7"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31</w:t>
            </w:r>
          </w:p>
        </w:tc>
        <w:tc>
          <w:tcPr>
            <w:tcW w:w="2512" w:type="dxa"/>
          </w:tcPr>
          <w:p w:rsidR="001633B7" w:rsidRPr="00965901" w:rsidRDefault="00EB09EE" w:rsidP="005C3E84">
            <w:pPr>
              <w:tabs>
                <w:tab w:val="left" w:pos="993"/>
              </w:tabs>
              <w:spacing w:before="60" w:after="60" w:line="240" w:lineRule="auto"/>
              <w:jc w:val="both"/>
              <w:rPr>
                <w:rFonts w:ascii="Times New Roman" w:hAnsi="Times New Roman"/>
                <w:sz w:val="24"/>
                <w:szCs w:val="24"/>
                <w:lang w:val="vi-VN"/>
              </w:rPr>
            </w:pPr>
            <w:r w:rsidRPr="00965901">
              <w:rPr>
                <w:rFonts w:ascii="Times New Roman" w:hAnsi="Times New Roman"/>
                <w:sz w:val="24"/>
                <w:szCs w:val="24"/>
                <w:lang w:val="vi-VN"/>
              </w:rPr>
              <w:t xml:space="preserve">Quyết định danh mục công nghệ cao, sản phẩm công nghệ cao có tính cấp thiết, phục vụ nhu cầu phát triển kinh tế - xã hội của Thành phố đáp ứng các quy định tại khoản 3 Điều 5, khoản 1 Điều 6 Luật Công nghệ cao ngoài danh mục công nghệ cao được ưu tiên đầu tư phát triển và Danh mục sản phẩm công nghệ cao được khuyến khích </w:t>
            </w:r>
            <w:r w:rsidRPr="00965901">
              <w:rPr>
                <w:rFonts w:ascii="Times New Roman" w:hAnsi="Times New Roman"/>
                <w:sz w:val="24"/>
                <w:szCs w:val="24"/>
                <w:lang w:val="vi-VN"/>
              </w:rPr>
              <w:lastRenderedPageBreak/>
              <w:t>phát triển do Thủ tướng Chính phủ ban hành</w:t>
            </w:r>
            <w:r w:rsidR="001633B7" w:rsidRPr="00965901">
              <w:rPr>
                <w:rFonts w:ascii="Times New Roman" w:hAnsi="Times New Roman"/>
                <w:sz w:val="24"/>
                <w:szCs w:val="24"/>
                <w:lang w:val="vi-VN"/>
              </w:rPr>
              <w:t>.</w:t>
            </w:r>
          </w:p>
        </w:tc>
        <w:tc>
          <w:tcPr>
            <w:tcW w:w="3260" w:type="dxa"/>
          </w:tcPr>
          <w:p w:rsidR="001633B7" w:rsidRPr="00965901" w:rsidRDefault="001633B7"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lastRenderedPageBreak/>
              <w:t>Qua cuộc họp ngày 29 tháng 01 năm 2024, thành viên Ban soạn thảo thống nhất nội dung này</w:t>
            </w:r>
          </w:p>
        </w:tc>
        <w:tc>
          <w:tcPr>
            <w:tcW w:w="5670" w:type="dxa"/>
          </w:tcPr>
          <w:p w:rsidR="001633B7" w:rsidRPr="00965901" w:rsidRDefault="001633B7"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1633B7" w:rsidRPr="00965901" w:rsidRDefault="001633B7" w:rsidP="005C3E84">
            <w:pPr>
              <w:spacing w:before="60" w:after="60" w:line="240" w:lineRule="auto"/>
              <w:jc w:val="both"/>
              <w:rPr>
                <w:rFonts w:ascii="Times New Roman" w:hAnsi="Times New Roman"/>
                <w:i/>
                <w:sz w:val="24"/>
                <w:szCs w:val="24"/>
              </w:rPr>
            </w:pPr>
          </w:p>
          <w:p w:rsidR="001633B7" w:rsidRPr="00965901" w:rsidRDefault="001633B7" w:rsidP="005C3E84">
            <w:pPr>
              <w:spacing w:before="60" w:after="60" w:line="240" w:lineRule="auto"/>
              <w:jc w:val="both"/>
              <w:rPr>
                <w:rFonts w:ascii="Times New Roman" w:hAnsi="Times New Roman"/>
                <w:i/>
                <w:sz w:val="24"/>
                <w:szCs w:val="24"/>
              </w:rPr>
            </w:pPr>
          </w:p>
        </w:tc>
        <w:tc>
          <w:tcPr>
            <w:tcW w:w="2977" w:type="dxa"/>
          </w:tcPr>
          <w:p w:rsidR="001633B7" w:rsidRPr="00965901" w:rsidRDefault="001633B7"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1633B7" w:rsidRPr="00965901" w:rsidRDefault="001633B7"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C20AB2" w:rsidP="001F7E2C">
            <w:pPr>
              <w:spacing w:before="60" w:after="60" w:line="240" w:lineRule="auto"/>
              <w:jc w:val="both"/>
              <w:rPr>
                <w:rFonts w:ascii="Times New Roman" w:hAnsi="Times New Roman"/>
                <w:sz w:val="24"/>
                <w:szCs w:val="24"/>
              </w:rPr>
            </w:pPr>
          </w:p>
        </w:tc>
        <w:tc>
          <w:tcPr>
            <w:tcW w:w="2512" w:type="dxa"/>
          </w:tcPr>
          <w:p w:rsidR="00C20AB2" w:rsidRPr="00965901" w:rsidRDefault="00C20AB2" w:rsidP="005C3E84">
            <w:pPr>
              <w:tabs>
                <w:tab w:val="left" w:pos="993"/>
              </w:tabs>
              <w:spacing w:before="60" w:after="60" w:line="240" w:lineRule="auto"/>
              <w:jc w:val="both"/>
              <w:rPr>
                <w:rFonts w:ascii="Times New Roman" w:hAnsi="Times New Roman"/>
                <w:iCs/>
                <w:spacing w:val="-2"/>
                <w:sz w:val="24"/>
                <w:szCs w:val="24"/>
              </w:rPr>
            </w:pPr>
            <w:r w:rsidRPr="00965901">
              <w:rPr>
                <w:rFonts w:ascii="Times New Roman" w:hAnsi="Times New Roman"/>
                <w:b/>
                <w:sz w:val="24"/>
                <w:szCs w:val="24"/>
                <w:lang w:val="nl-NL"/>
              </w:rPr>
              <w:t>Điều 12. Quản lý nhà nước về nội vụ</w:t>
            </w:r>
          </w:p>
        </w:tc>
        <w:tc>
          <w:tcPr>
            <w:tcW w:w="3260" w:type="dxa"/>
          </w:tcPr>
          <w:p w:rsidR="00C20AB2" w:rsidRPr="00965901" w:rsidRDefault="00C20AB2" w:rsidP="005C3E84">
            <w:pPr>
              <w:spacing w:before="60" w:after="60" w:line="240" w:lineRule="auto"/>
              <w:jc w:val="both"/>
              <w:rPr>
                <w:rFonts w:ascii="Times New Roman" w:hAnsi="Times New Roman"/>
                <w:b/>
                <w:spacing w:val="-4"/>
                <w:sz w:val="24"/>
                <w:szCs w:val="24"/>
                <w:lang w:val="vi-VN"/>
              </w:rPr>
            </w:pPr>
          </w:p>
        </w:tc>
        <w:tc>
          <w:tcPr>
            <w:tcW w:w="5670" w:type="dxa"/>
          </w:tcPr>
          <w:p w:rsidR="00C20AB2" w:rsidRPr="00965901" w:rsidRDefault="00C20AB2" w:rsidP="005C3E84">
            <w:pPr>
              <w:spacing w:before="60" w:after="60" w:line="240" w:lineRule="auto"/>
              <w:jc w:val="both"/>
              <w:rPr>
                <w:rFonts w:ascii="Times New Roman" w:hAnsi="Times New Roman"/>
                <w:sz w:val="24"/>
                <w:szCs w:val="24"/>
              </w:rPr>
            </w:pPr>
          </w:p>
        </w:tc>
        <w:tc>
          <w:tcPr>
            <w:tcW w:w="2977" w:type="dxa"/>
          </w:tcPr>
          <w:p w:rsidR="00C20AB2" w:rsidRPr="00965901" w:rsidRDefault="00C20AB2" w:rsidP="005C3E84">
            <w:pPr>
              <w:spacing w:before="60" w:after="60" w:line="240" w:lineRule="auto"/>
              <w:jc w:val="both"/>
              <w:rPr>
                <w:rFonts w:ascii="Times New Roman" w:hAnsi="Times New Roman"/>
                <w:sz w:val="24"/>
                <w:szCs w:val="24"/>
              </w:rPr>
            </w:pPr>
          </w:p>
        </w:tc>
      </w:tr>
      <w:tr w:rsidR="006E3A72" w:rsidRPr="005C3E84" w:rsidTr="005C3E84">
        <w:trPr>
          <w:trHeight w:val="635"/>
        </w:trPr>
        <w:tc>
          <w:tcPr>
            <w:tcW w:w="670" w:type="dxa"/>
          </w:tcPr>
          <w:p w:rsidR="006E3A7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32</w:t>
            </w:r>
          </w:p>
        </w:tc>
        <w:tc>
          <w:tcPr>
            <w:tcW w:w="2512" w:type="dxa"/>
          </w:tcPr>
          <w:p w:rsidR="006E3A72" w:rsidRPr="00965901" w:rsidRDefault="006E3A72" w:rsidP="005C3E84">
            <w:pPr>
              <w:spacing w:before="60" w:after="60" w:line="240" w:lineRule="auto"/>
              <w:jc w:val="both"/>
              <w:rPr>
                <w:rFonts w:ascii="Times New Roman" w:hAnsi="Times New Roman"/>
                <w:bCs/>
                <w:sz w:val="24"/>
                <w:szCs w:val="24"/>
                <w:shd w:val="clear" w:color="auto" w:fill="FFFFFF" w:themeFill="background1"/>
                <w:lang w:val="nl-NL"/>
              </w:rPr>
            </w:pPr>
            <w:r w:rsidRPr="00965901">
              <w:rPr>
                <w:rFonts w:ascii="Times New Roman" w:hAnsi="Times New Roman"/>
                <w:bCs/>
                <w:sz w:val="24"/>
                <w:szCs w:val="24"/>
                <w:shd w:val="clear" w:color="auto" w:fill="FFFFFF" w:themeFill="background1"/>
                <w:lang w:val="nl-NL"/>
              </w:rPr>
              <w:t>1. Ủy ban nhân dân Thành phố trình Hội đồng nhân dân Thành phố:</w:t>
            </w:r>
          </w:p>
          <w:p w:rsidR="006E3A72" w:rsidRPr="00965901" w:rsidRDefault="006E3A72" w:rsidP="005C3E84">
            <w:pPr>
              <w:tabs>
                <w:tab w:val="left" w:pos="993"/>
              </w:tabs>
              <w:spacing w:before="60" w:after="60" w:line="240" w:lineRule="auto"/>
              <w:jc w:val="both"/>
              <w:rPr>
                <w:rFonts w:ascii="Times New Roman" w:hAnsi="Times New Roman"/>
                <w:b/>
                <w:sz w:val="24"/>
                <w:szCs w:val="24"/>
                <w:lang w:val="nl-NL"/>
              </w:rPr>
            </w:pPr>
            <w:r w:rsidRPr="00965901">
              <w:rPr>
                <w:rFonts w:ascii="Times New Roman" w:hAnsi="Times New Roman"/>
                <w:bCs/>
                <w:sz w:val="24"/>
                <w:szCs w:val="24"/>
                <w:shd w:val="clear" w:color="auto" w:fill="FFFFFF" w:themeFill="background1"/>
                <w:lang w:val="nl-NL"/>
              </w:rPr>
              <w:t>a) Quyết định thành lập, chia tách, sáp nhập, hợp nhất cơ quan chuyên môn thuộc Ủy ban nhân dân Thành phố phù hợp với đặc thù Thành phố, đảm bảo tổ chức bộ máy tinh gọn, hoạt động hiệu quả.</w:t>
            </w:r>
          </w:p>
        </w:tc>
        <w:tc>
          <w:tcPr>
            <w:tcW w:w="3260" w:type="dxa"/>
          </w:tcPr>
          <w:p w:rsidR="006E3A72" w:rsidRPr="00965901" w:rsidRDefault="006E3A72"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Qua cuộc họp ngày 29 tháng 01 năm 2024, thành viên Ban soạn thảo thống nhất nội dung này</w:t>
            </w:r>
          </w:p>
        </w:tc>
        <w:tc>
          <w:tcPr>
            <w:tcW w:w="5670" w:type="dxa"/>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6E3A72" w:rsidRPr="00965901" w:rsidRDefault="006E3A72" w:rsidP="005C3E84">
            <w:pPr>
              <w:spacing w:before="60" w:after="60" w:line="240" w:lineRule="auto"/>
              <w:jc w:val="both"/>
              <w:rPr>
                <w:rFonts w:ascii="Times New Roman" w:hAnsi="Times New Roman"/>
                <w:i/>
                <w:sz w:val="24"/>
                <w:szCs w:val="24"/>
              </w:rPr>
            </w:pPr>
          </w:p>
          <w:p w:rsidR="006E3A72" w:rsidRPr="00965901" w:rsidRDefault="006E3A72" w:rsidP="005C3E84">
            <w:pPr>
              <w:spacing w:before="60" w:after="60" w:line="240" w:lineRule="auto"/>
              <w:jc w:val="both"/>
              <w:rPr>
                <w:rFonts w:ascii="Times New Roman" w:hAnsi="Times New Roman"/>
                <w:i/>
                <w:sz w:val="24"/>
                <w:szCs w:val="24"/>
              </w:rPr>
            </w:pPr>
          </w:p>
        </w:tc>
        <w:tc>
          <w:tcPr>
            <w:tcW w:w="2977" w:type="dxa"/>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6E3A72" w:rsidRPr="00965901" w:rsidRDefault="006E3A72" w:rsidP="005C3E84">
            <w:pPr>
              <w:spacing w:before="60" w:after="60" w:line="240" w:lineRule="auto"/>
              <w:jc w:val="both"/>
              <w:rPr>
                <w:rFonts w:ascii="Times New Roman" w:hAnsi="Times New Roman"/>
                <w:spacing w:val="-4"/>
                <w:sz w:val="24"/>
                <w:szCs w:val="24"/>
              </w:rPr>
            </w:pPr>
          </w:p>
        </w:tc>
      </w:tr>
      <w:tr w:rsidR="006E3A72" w:rsidRPr="005C3E84" w:rsidTr="005C3E84">
        <w:trPr>
          <w:trHeight w:val="635"/>
        </w:trPr>
        <w:tc>
          <w:tcPr>
            <w:tcW w:w="670" w:type="dxa"/>
          </w:tcPr>
          <w:p w:rsidR="006E3A7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33</w:t>
            </w:r>
          </w:p>
        </w:tc>
        <w:tc>
          <w:tcPr>
            <w:tcW w:w="2512" w:type="dxa"/>
          </w:tcPr>
          <w:p w:rsidR="006E3A72" w:rsidRPr="00965901" w:rsidRDefault="006E3A72" w:rsidP="005C3E84">
            <w:pPr>
              <w:tabs>
                <w:tab w:val="left" w:pos="993"/>
              </w:tabs>
              <w:spacing w:before="60" w:after="60" w:line="240" w:lineRule="auto"/>
              <w:jc w:val="both"/>
              <w:rPr>
                <w:rFonts w:ascii="Times New Roman" w:hAnsi="Times New Roman"/>
                <w:bCs/>
                <w:sz w:val="24"/>
                <w:szCs w:val="24"/>
                <w:shd w:val="clear" w:color="auto" w:fill="FFFFFF" w:themeFill="background1"/>
                <w:lang w:val="nl-NL"/>
              </w:rPr>
            </w:pPr>
            <w:r w:rsidRPr="00965901">
              <w:rPr>
                <w:rFonts w:ascii="Times New Roman" w:hAnsi="Times New Roman"/>
                <w:bCs/>
                <w:sz w:val="24"/>
                <w:szCs w:val="24"/>
                <w:shd w:val="clear" w:color="auto" w:fill="FFFFFF" w:themeFill="background1"/>
                <w:lang w:val="nl-NL"/>
              </w:rPr>
              <w:t>b) Quyết định mức thưởng thêm đối với tập thể, cá nhân lập thành tích vượt trội hoặc đặc biệt xuất sắc đột xuất trong sự nghiệp xây dựng, bảo vệ Tổ quốc và góp phần thúc đẩy phát triển kinh tế - xã hội, quốc phòng - an ninh của Thành phố.</w:t>
            </w:r>
          </w:p>
        </w:tc>
        <w:tc>
          <w:tcPr>
            <w:tcW w:w="3260" w:type="dxa"/>
          </w:tcPr>
          <w:p w:rsidR="006E3A72" w:rsidRPr="00965901" w:rsidRDefault="006E3A72"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Qua cuộc họp ngày 29 tháng 01 năm 2024, thành viên Ban soạn thảo thống nhất nội dung này</w:t>
            </w:r>
          </w:p>
        </w:tc>
        <w:tc>
          <w:tcPr>
            <w:tcW w:w="5670" w:type="dxa"/>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6E3A72" w:rsidRPr="00965901" w:rsidRDefault="006E3A72" w:rsidP="005C3E84">
            <w:pPr>
              <w:spacing w:before="60" w:after="60" w:line="240" w:lineRule="auto"/>
              <w:jc w:val="both"/>
              <w:rPr>
                <w:rFonts w:ascii="Times New Roman" w:hAnsi="Times New Roman"/>
                <w:i/>
                <w:sz w:val="24"/>
                <w:szCs w:val="24"/>
              </w:rPr>
            </w:pPr>
          </w:p>
          <w:p w:rsidR="006E3A72" w:rsidRPr="00965901" w:rsidRDefault="006E3A72" w:rsidP="005C3E84">
            <w:pPr>
              <w:spacing w:before="60" w:after="60" w:line="240" w:lineRule="auto"/>
              <w:jc w:val="both"/>
              <w:rPr>
                <w:rFonts w:ascii="Times New Roman" w:hAnsi="Times New Roman"/>
                <w:i/>
                <w:sz w:val="24"/>
                <w:szCs w:val="24"/>
              </w:rPr>
            </w:pPr>
          </w:p>
        </w:tc>
        <w:tc>
          <w:tcPr>
            <w:tcW w:w="2977" w:type="dxa"/>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6E3A72" w:rsidRPr="00965901" w:rsidRDefault="006E3A72" w:rsidP="005C3E84">
            <w:pPr>
              <w:spacing w:before="60" w:after="60" w:line="240" w:lineRule="auto"/>
              <w:jc w:val="both"/>
              <w:rPr>
                <w:rFonts w:ascii="Times New Roman" w:hAnsi="Times New Roman"/>
                <w:spacing w:val="-4"/>
                <w:sz w:val="24"/>
                <w:szCs w:val="24"/>
              </w:rPr>
            </w:pPr>
          </w:p>
        </w:tc>
      </w:tr>
      <w:tr w:rsidR="006E3A72" w:rsidRPr="005C3E84" w:rsidTr="005C3E84">
        <w:trPr>
          <w:trHeight w:val="635"/>
        </w:trPr>
        <w:tc>
          <w:tcPr>
            <w:tcW w:w="670" w:type="dxa"/>
          </w:tcPr>
          <w:p w:rsidR="006E3A7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34</w:t>
            </w:r>
          </w:p>
        </w:tc>
        <w:tc>
          <w:tcPr>
            <w:tcW w:w="2512" w:type="dxa"/>
          </w:tcPr>
          <w:p w:rsidR="006E3A72" w:rsidRPr="00965901" w:rsidRDefault="006E3A72" w:rsidP="005C3E84">
            <w:pPr>
              <w:tabs>
                <w:tab w:val="left" w:pos="993"/>
              </w:tabs>
              <w:spacing w:before="60" w:after="60" w:line="240" w:lineRule="auto"/>
              <w:jc w:val="both"/>
              <w:rPr>
                <w:rFonts w:ascii="Times New Roman" w:hAnsi="Times New Roman"/>
                <w:bCs/>
                <w:sz w:val="24"/>
                <w:szCs w:val="24"/>
                <w:shd w:val="clear" w:color="auto" w:fill="FFFFFF" w:themeFill="background1"/>
                <w:lang w:val="nl-NL"/>
              </w:rPr>
            </w:pPr>
            <w:r w:rsidRPr="00965901">
              <w:rPr>
                <w:rFonts w:ascii="Times New Roman" w:hAnsi="Times New Roman"/>
                <w:bCs/>
                <w:sz w:val="24"/>
                <w:szCs w:val="24"/>
                <w:shd w:val="clear" w:color="auto" w:fill="FFFFFF" w:themeFill="background1"/>
                <w:lang w:val="nl-NL"/>
              </w:rPr>
              <w:t>2. Ủy ban nhân dân Thành phố được quyết định theo thẩm quyền mà không phải lấy ý kiến của các Bộ, ngành có liên quan đối với một số nhiệm vụ đã được Chính phủ phân cấp theo Nghị định số 138/2020/NĐ-CP ngày 27 tháng 11 năm 2020 về tuyển dụng, sử dụng và quản lý công chức:</w:t>
            </w:r>
          </w:p>
          <w:p w:rsidR="006E3A72" w:rsidRPr="00965901" w:rsidRDefault="006E3A72" w:rsidP="005C3E84">
            <w:pPr>
              <w:tabs>
                <w:tab w:val="left" w:pos="993"/>
              </w:tabs>
              <w:spacing w:before="60" w:after="60" w:line="240" w:lineRule="auto"/>
              <w:jc w:val="both"/>
              <w:rPr>
                <w:rFonts w:ascii="Times New Roman" w:hAnsi="Times New Roman"/>
                <w:bCs/>
                <w:sz w:val="24"/>
                <w:szCs w:val="24"/>
                <w:shd w:val="clear" w:color="auto" w:fill="FFFFFF" w:themeFill="background1"/>
                <w:lang w:val="nl-NL"/>
              </w:rPr>
            </w:pPr>
            <w:r w:rsidRPr="00965901">
              <w:rPr>
                <w:rFonts w:ascii="Times New Roman" w:hAnsi="Times New Roman"/>
                <w:bCs/>
                <w:sz w:val="24"/>
                <w:szCs w:val="24"/>
                <w:shd w:val="clear" w:color="auto" w:fill="FFFFFF" w:themeFill="background1"/>
                <w:lang w:val="nl-NL"/>
              </w:rPr>
              <w:t>a) Quyết định chỉ tiêu và tổ chức thi nâng ngạch công chức lên chuyên viên, chuyên viên chính và tương đương quy định tại khoản 2 và 3 Điều 32 Nghị định số 138/2020/NĐ-CP.</w:t>
            </w:r>
          </w:p>
          <w:p w:rsidR="006E3A72" w:rsidRPr="00965901" w:rsidRDefault="006E3A72" w:rsidP="005C3E84">
            <w:pPr>
              <w:tabs>
                <w:tab w:val="left" w:pos="993"/>
              </w:tabs>
              <w:spacing w:before="60" w:after="60" w:line="240" w:lineRule="auto"/>
              <w:jc w:val="both"/>
              <w:rPr>
                <w:rFonts w:ascii="Times New Roman" w:hAnsi="Times New Roman"/>
                <w:bCs/>
                <w:sz w:val="24"/>
                <w:szCs w:val="24"/>
                <w:shd w:val="clear" w:color="auto" w:fill="FFFFFF" w:themeFill="background1"/>
                <w:lang w:val="nl-NL"/>
              </w:rPr>
            </w:pPr>
            <w:r w:rsidRPr="00965901">
              <w:rPr>
                <w:rFonts w:ascii="Times New Roman" w:hAnsi="Times New Roman"/>
                <w:bCs/>
                <w:sz w:val="24"/>
                <w:szCs w:val="24"/>
                <w:shd w:val="clear" w:color="auto" w:fill="FFFFFF" w:themeFill="background1"/>
                <w:lang w:val="nl-NL"/>
              </w:rPr>
              <w:t>b) Bổ nhiệm ngạch chuyên viên cao cấp hoặc tương đương đối với công chức theo quy định tại điểm a khoản 1 Điều 40 Nghị định số 138/2020/NĐ-CP.</w:t>
            </w:r>
          </w:p>
        </w:tc>
        <w:tc>
          <w:tcPr>
            <w:tcW w:w="3260" w:type="dxa"/>
          </w:tcPr>
          <w:p w:rsidR="006E3A72" w:rsidRPr="00965901" w:rsidRDefault="006E3A72"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Qua cuộc họp ngày 29 tháng 01 năm 2024, thành viên Ban soạn thảo thống nhất nội dung này</w:t>
            </w:r>
          </w:p>
        </w:tc>
        <w:tc>
          <w:tcPr>
            <w:tcW w:w="5670" w:type="dxa"/>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6E3A72" w:rsidRPr="00965901" w:rsidRDefault="006E3A72" w:rsidP="005C3E84">
            <w:pPr>
              <w:spacing w:before="60" w:after="60" w:line="240" w:lineRule="auto"/>
              <w:jc w:val="both"/>
              <w:rPr>
                <w:rFonts w:ascii="Times New Roman" w:hAnsi="Times New Roman"/>
                <w:i/>
                <w:sz w:val="24"/>
                <w:szCs w:val="24"/>
              </w:rPr>
            </w:pPr>
          </w:p>
          <w:p w:rsidR="006E3A72" w:rsidRPr="00965901" w:rsidRDefault="006E3A72" w:rsidP="005C3E84">
            <w:pPr>
              <w:spacing w:before="60" w:after="60" w:line="240" w:lineRule="auto"/>
              <w:jc w:val="both"/>
              <w:rPr>
                <w:rFonts w:ascii="Times New Roman" w:hAnsi="Times New Roman"/>
                <w:i/>
                <w:sz w:val="24"/>
                <w:szCs w:val="24"/>
              </w:rPr>
            </w:pPr>
          </w:p>
        </w:tc>
        <w:tc>
          <w:tcPr>
            <w:tcW w:w="2977" w:type="dxa"/>
            <w:shd w:val="clear" w:color="auto" w:fill="auto"/>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6E3A72" w:rsidRPr="00965901" w:rsidRDefault="006E3A72" w:rsidP="005C3E84">
            <w:pPr>
              <w:spacing w:before="60" w:after="60" w:line="240" w:lineRule="auto"/>
              <w:jc w:val="both"/>
              <w:rPr>
                <w:rFonts w:ascii="Times New Roman" w:hAnsi="Times New Roman"/>
                <w:spacing w:val="-4"/>
                <w:sz w:val="24"/>
                <w:szCs w:val="24"/>
              </w:rPr>
            </w:pPr>
          </w:p>
        </w:tc>
      </w:tr>
      <w:tr w:rsidR="006E3A72" w:rsidRPr="005C3E84" w:rsidTr="005C3E84">
        <w:trPr>
          <w:trHeight w:val="635"/>
        </w:trPr>
        <w:tc>
          <w:tcPr>
            <w:tcW w:w="670" w:type="dxa"/>
          </w:tcPr>
          <w:p w:rsidR="006E3A7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35</w:t>
            </w:r>
          </w:p>
        </w:tc>
        <w:tc>
          <w:tcPr>
            <w:tcW w:w="2512" w:type="dxa"/>
          </w:tcPr>
          <w:p w:rsidR="006E3A72" w:rsidRPr="00965901" w:rsidRDefault="006E3A72" w:rsidP="005C3E84">
            <w:pPr>
              <w:tabs>
                <w:tab w:val="left" w:pos="993"/>
              </w:tabs>
              <w:spacing w:before="60" w:after="60" w:line="240" w:lineRule="auto"/>
              <w:jc w:val="both"/>
              <w:rPr>
                <w:rFonts w:ascii="Times New Roman" w:hAnsi="Times New Roman"/>
                <w:bCs/>
                <w:sz w:val="24"/>
                <w:szCs w:val="24"/>
                <w:shd w:val="clear" w:color="auto" w:fill="FFFFFF" w:themeFill="background1"/>
                <w:lang w:val="nl-NL"/>
              </w:rPr>
            </w:pPr>
            <w:r w:rsidRPr="00965901">
              <w:rPr>
                <w:rFonts w:ascii="Times New Roman" w:hAnsi="Times New Roman"/>
                <w:bCs/>
                <w:sz w:val="24"/>
                <w:szCs w:val="24"/>
                <w:shd w:val="clear" w:color="auto" w:fill="FFFFFF" w:themeFill="background1"/>
                <w:lang w:val="nl-NL"/>
              </w:rPr>
              <w:t>3. Ủy ban nhân dân Thành phố có thẩm quyền</w:t>
            </w:r>
          </w:p>
          <w:p w:rsidR="006E3A72" w:rsidRPr="00965901" w:rsidRDefault="006E3A72" w:rsidP="005C3E84">
            <w:pPr>
              <w:tabs>
                <w:tab w:val="left" w:pos="993"/>
              </w:tabs>
              <w:spacing w:before="60" w:after="60" w:line="240" w:lineRule="auto"/>
              <w:jc w:val="both"/>
              <w:rPr>
                <w:rFonts w:ascii="Times New Roman" w:hAnsi="Times New Roman"/>
                <w:bCs/>
                <w:sz w:val="24"/>
                <w:szCs w:val="24"/>
                <w:shd w:val="clear" w:color="auto" w:fill="FFFFFF" w:themeFill="background1"/>
                <w:lang w:val="nl-NL"/>
              </w:rPr>
            </w:pPr>
            <w:r w:rsidRPr="00965901">
              <w:rPr>
                <w:rFonts w:ascii="Times New Roman" w:hAnsi="Times New Roman"/>
                <w:bCs/>
                <w:sz w:val="24"/>
                <w:szCs w:val="24"/>
                <w:shd w:val="clear" w:color="auto" w:fill="FFFFFF" w:themeFill="background1"/>
                <w:lang w:val="nl-NL"/>
              </w:rPr>
              <w:t>a) Quyết định thành lập, chia tách, sáp nhập, hợp nhất cơ quan chuyên môn trực thuộc Ủy ban nhân dân các quận, huyện phù hợp với đặc thù Thành phố, đảm bảo tổ chức bộ máy tinh gọn, hoạt động hiệu quả..</w:t>
            </w:r>
          </w:p>
          <w:p w:rsidR="006E3A72" w:rsidRPr="00965901" w:rsidRDefault="006E3A72" w:rsidP="005C3E84">
            <w:pPr>
              <w:tabs>
                <w:tab w:val="left" w:pos="993"/>
              </w:tabs>
              <w:spacing w:before="60" w:after="60" w:line="240" w:lineRule="auto"/>
              <w:jc w:val="both"/>
              <w:rPr>
                <w:rFonts w:ascii="Times New Roman" w:hAnsi="Times New Roman"/>
                <w:bCs/>
                <w:sz w:val="24"/>
                <w:szCs w:val="24"/>
                <w:shd w:val="clear" w:color="auto" w:fill="FFFFFF" w:themeFill="background1"/>
                <w:lang w:val="nl-NL"/>
              </w:rPr>
            </w:pPr>
          </w:p>
        </w:tc>
        <w:tc>
          <w:tcPr>
            <w:tcW w:w="3260" w:type="dxa"/>
          </w:tcPr>
          <w:p w:rsidR="006E3A72" w:rsidRPr="00965901" w:rsidRDefault="006E3A72"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t>Qua cuộc họp ngày 29 tháng 01 năm 2024, thành viên Ban soạn thảo thống nhất nội dung này</w:t>
            </w:r>
          </w:p>
        </w:tc>
        <w:tc>
          <w:tcPr>
            <w:tcW w:w="5670" w:type="dxa"/>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6E3A72" w:rsidRPr="00965901" w:rsidRDefault="006E3A72" w:rsidP="005C3E84">
            <w:pPr>
              <w:spacing w:before="60" w:after="60" w:line="240" w:lineRule="auto"/>
              <w:jc w:val="both"/>
              <w:rPr>
                <w:rFonts w:ascii="Times New Roman" w:hAnsi="Times New Roman"/>
                <w:i/>
                <w:sz w:val="24"/>
                <w:szCs w:val="24"/>
              </w:rPr>
            </w:pPr>
          </w:p>
          <w:p w:rsidR="006E3A72" w:rsidRPr="00965901" w:rsidRDefault="006E3A72" w:rsidP="005C3E84">
            <w:pPr>
              <w:spacing w:before="60" w:after="60" w:line="240" w:lineRule="auto"/>
              <w:jc w:val="both"/>
              <w:rPr>
                <w:rFonts w:ascii="Times New Roman" w:hAnsi="Times New Roman"/>
                <w:i/>
                <w:sz w:val="24"/>
                <w:szCs w:val="24"/>
              </w:rPr>
            </w:pPr>
          </w:p>
        </w:tc>
        <w:tc>
          <w:tcPr>
            <w:tcW w:w="2977" w:type="dxa"/>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6E3A72" w:rsidRPr="00965901" w:rsidRDefault="006E3A72" w:rsidP="005C3E84">
            <w:pPr>
              <w:spacing w:before="60" w:after="60" w:line="240" w:lineRule="auto"/>
              <w:jc w:val="both"/>
              <w:rPr>
                <w:rFonts w:ascii="Times New Roman" w:hAnsi="Times New Roman"/>
                <w:spacing w:val="-4"/>
                <w:sz w:val="24"/>
                <w:szCs w:val="24"/>
              </w:rPr>
            </w:pPr>
          </w:p>
        </w:tc>
      </w:tr>
      <w:tr w:rsidR="006E3A72" w:rsidRPr="005C3E84" w:rsidTr="005C3E84">
        <w:trPr>
          <w:trHeight w:val="635"/>
        </w:trPr>
        <w:tc>
          <w:tcPr>
            <w:tcW w:w="670" w:type="dxa"/>
          </w:tcPr>
          <w:p w:rsidR="006E3A7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t>36</w:t>
            </w:r>
          </w:p>
        </w:tc>
        <w:tc>
          <w:tcPr>
            <w:tcW w:w="2512" w:type="dxa"/>
          </w:tcPr>
          <w:p w:rsidR="006E3A72" w:rsidRPr="00965901" w:rsidRDefault="006E3A72" w:rsidP="005C3E84">
            <w:pPr>
              <w:tabs>
                <w:tab w:val="left" w:pos="993"/>
              </w:tabs>
              <w:spacing w:before="60" w:after="60" w:line="240" w:lineRule="auto"/>
              <w:jc w:val="both"/>
              <w:rPr>
                <w:rFonts w:ascii="Times New Roman" w:hAnsi="Times New Roman"/>
                <w:bCs/>
                <w:sz w:val="24"/>
                <w:szCs w:val="24"/>
                <w:shd w:val="clear" w:color="auto" w:fill="FFFFFF" w:themeFill="background1"/>
                <w:lang w:val="nl-NL"/>
              </w:rPr>
            </w:pPr>
            <w:r w:rsidRPr="00965901">
              <w:rPr>
                <w:rFonts w:ascii="Times New Roman" w:hAnsi="Times New Roman"/>
                <w:bCs/>
                <w:sz w:val="24"/>
                <w:szCs w:val="24"/>
                <w:shd w:val="clear" w:color="auto" w:fill="FFFFFF" w:themeFill="background1"/>
                <w:lang w:val="nl-NL"/>
              </w:rPr>
              <w:t xml:space="preserve">b) Quyết định số lượng cấp phó của người đứng đầu đơn vị sự nghiệp công lập: được bố trí không quá 04 người trên một đơn vị đối với đơn vị sự nghiệp công lập thuộc Ủy ban nhân dân Thành phố; không quá 03 người trên một đơn vị đối với đơn vị sự nghiệp công lập thuộc cơ quan chuyên môn, cơ quan hành chính khác thuộc Ủy ban nhân dân Thành phố, </w:t>
            </w:r>
            <w:r w:rsidRPr="00965901">
              <w:rPr>
                <w:rFonts w:ascii="Times New Roman" w:hAnsi="Times New Roman"/>
                <w:bCs/>
                <w:sz w:val="24"/>
                <w:szCs w:val="24"/>
                <w:shd w:val="clear" w:color="auto" w:fill="FFFFFF" w:themeFill="background1"/>
                <w:lang w:val="nl-NL"/>
              </w:rPr>
              <w:lastRenderedPageBreak/>
              <w:t>thành phố Thủ Đức, các quận huyện</w:t>
            </w:r>
          </w:p>
          <w:p w:rsidR="006E3A72" w:rsidRPr="00965901" w:rsidRDefault="006E3A72" w:rsidP="005C3E84">
            <w:pPr>
              <w:tabs>
                <w:tab w:val="left" w:pos="993"/>
              </w:tabs>
              <w:spacing w:before="60" w:after="60" w:line="240" w:lineRule="auto"/>
              <w:jc w:val="both"/>
              <w:rPr>
                <w:rFonts w:ascii="Times New Roman" w:hAnsi="Times New Roman"/>
                <w:bCs/>
                <w:sz w:val="24"/>
                <w:szCs w:val="24"/>
                <w:shd w:val="clear" w:color="auto" w:fill="FFFFFF" w:themeFill="background1"/>
                <w:lang w:val="nl-NL"/>
              </w:rPr>
            </w:pPr>
          </w:p>
        </w:tc>
        <w:tc>
          <w:tcPr>
            <w:tcW w:w="3260" w:type="dxa"/>
          </w:tcPr>
          <w:p w:rsidR="006E3A72" w:rsidRPr="00965901" w:rsidRDefault="006E3A72" w:rsidP="005C3E84">
            <w:pPr>
              <w:spacing w:before="60" w:after="60" w:line="240" w:lineRule="auto"/>
              <w:jc w:val="both"/>
              <w:rPr>
                <w:rFonts w:ascii="Times New Roman" w:hAnsi="Times New Roman"/>
                <w:b/>
                <w:spacing w:val="-4"/>
                <w:sz w:val="24"/>
                <w:szCs w:val="24"/>
                <w:lang w:val="vi-VN"/>
              </w:rPr>
            </w:pPr>
            <w:r w:rsidRPr="00965901">
              <w:rPr>
                <w:rFonts w:ascii="Times New Roman" w:hAnsi="Times New Roman"/>
                <w:spacing w:val="-4"/>
                <w:sz w:val="24"/>
                <w:szCs w:val="24"/>
              </w:rPr>
              <w:lastRenderedPageBreak/>
              <w:t>Qua cuộc họp ngày 29 tháng 01 năm 2024, thành viên Ban soạn thảo thống nhất nội dung này</w:t>
            </w:r>
          </w:p>
        </w:tc>
        <w:tc>
          <w:tcPr>
            <w:tcW w:w="5670" w:type="dxa"/>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Thành viên Ban soạn thảo thống nhất nội dung này.</w:t>
            </w:r>
            <w:r w:rsidRPr="00965901">
              <w:rPr>
                <w:rFonts w:ascii="Times New Roman" w:hAnsi="Times New Roman"/>
                <w:sz w:val="24"/>
                <w:szCs w:val="24"/>
              </w:rPr>
              <w:t xml:space="preserve"> Đề xuất Chính phủ phân cấp cho Thành phố</w:t>
            </w:r>
          </w:p>
          <w:p w:rsidR="006E3A72" w:rsidRPr="00965901" w:rsidRDefault="006E3A72" w:rsidP="005C3E84">
            <w:pPr>
              <w:spacing w:before="60" w:after="60" w:line="240" w:lineRule="auto"/>
              <w:jc w:val="both"/>
              <w:rPr>
                <w:rFonts w:ascii="Times New Roman" w:hAnsi="Times New Roman"/>
                <w:i/>
                <w:sz w:val="24"/>
                <w:szCs w:val="24"/>
              </w:rPr>
            </w:pPr>
          </w:p>
          <w:p w:rsidR="006E3A72" w:rsidRPr="00965901" w:rsidRDefault="006E3A72" w:rsidP="005C3E84">
            <w:pPr>
              <w:spacing w:before="60" w:after="60" w:line="240" w:lineRule="auto"/>
              <w:jc w:val="both"/>
              <w:rPr>
                <w:rFonts w:ascii="Times New Roman" w:hAnsi="Times New Roman"/>
                <w:i/>
                <w:sz w:val="24"/>
                <w:szCs w:val="24"/>
              </w:rPr>
            </w:pPr>
          </w:p>
        </w:tc>
        <w:tc>
          <w:tcPr>
            <w:tcW w:w="2977" w:type="dxa"/>
          </w:tcPr>
          <w:p w:rsidR="006E3A72" w:rsidRPr="00965901" w:rsidRDefault="006E3A72" w:rsidP="005C3E84">
            <w:pPr>
              <w:spacing w:before="60" w:after="60" w:line="240" w:lineRule="auto"/>
              <w:jc w:val="both"/>
              <w:rPr>
                <w:rFonts w:ascii="Times New Roman" w:hAnsi="Times New Roman"/>
                <w:spacing w:val="-4"/>
                <w:sz w:val="24"/>
                <w:szCs w:val="24"/>
              </w:rPr>
            </w:pPr>
            <w:r w:rsidRPr="00965901">
              <w:rPr>
                <w:rFonts w:ascii="Times New Roman" w:hAnsi="Times New Roman"/>
                <w:sz w:val="24"/>
                <w:szCs w:val="24"/>
              </w:rPr>
              <w:t>Đề xuất Chính phủ phân cấp cho Thành phố</w:t>
            </w:r>
          </w:p>
          <w:p w:rsidR="006E3A72" w:rsidRPr="00965901" w:rsidRDefault="006E3A72" w:rsidP="005C3E84">
            <w:pPr>
              <w:spacing w:before="60" w:after="60" w:line="240" w:lineRule="auto"/>
              <w:jc w:val="both"/>
              <w:rPr>
                <w:rFonts w:ascii="Times New Roman" w:hAnsi="Times New Roman"/>
                <w:spacing w:val="-4"/>
                <w:sz w:val="24"/>
                <w:szCs w:val="24"/>
              </w:rPr>
            </w:pPr>
          </w:p>
        </w:tc>
      </w:tr>
      <w:tr w:rsidR="00C20AB2" w:rsidRPr="005C3E84" w:rsidTr="005C3E84">
        <w:trPr>
          <w:trHeight w:val="635"/>
        </w:trPr>
        <w:tc>
          <w:tcPr>
            <w:tcW w:w="670" w:type="dxa"/>
          </w:tcPr>
          <w:p w:rsidR="00C20AB2" w:rsidRPr="005C3E84" w:rsidRDefault="004846DF" w:rsidP="001F7E2C">
            <w:pPr>
              <w:spacing w:before="60" w:after="60" w:line="240" w:lineRule="auto"/>
              <w:jc w:val="both"/>
              <w:rPr>
                <w:rFonts w:ascii="Times New Roman" w:hAnsi="Times New Roman"/>
                <w:sz w:val="24"/>
                <w:szCs w:val="24"/>
              </w:rPr>
            </w:pPr>
            <w:r w:rsidRPr="005C3E84">
              <w:rPr>
                <w:rFonts w:ascii="Times New Roman" w:hAnsi="Times New Roman"/>
                <w:sz w:val="24"/>
                <w:szCs w:val="24"/>
              </w:rPr>
              <w:lastRenderedPageBreak/>
              <w:t>37</w:t>
            </w:r>
          </w:p>
        </w:tc>
        <w:tc>
          <w:tcPr>
            <w:tcW w:w="2512" w:type="dxa"/>
          </w:tcPr>
          <w:p w:rsidR="00C20AB2" w:rsidRPr="00965901" w:rsidRDefault="00C20AB2" w:rsidP="005C3E84">
            <w:pPr>
              <w:spacing w:before="60" w:after="60" w:line="240" w:lineRule="auto"/>
              <w:jc w:val="both"/>
              <w:rPr>
                <w:rFonts w:ascii="Times New Roman" w:hAnsi="Times New Roman"/>
                <w:spacing w:val="-4"/>
                <w:sz w:val="24"/>
                <w:szCs w:val="24"/>
              </w:rPr>
            </w:pPr>
            <w:r w:rsidRPr="00965901">
              <w:rPr>
                <w:rFonts w:ascii="Times New Roman" w:hAnsi="Times New Roman"/>
                <w:spacing w:val="-4"/>
                <w:sz w:val="24"/>
                <w:szCs w:val="24"/>
              </w:rPr>
              <w:t>c) Quyết định danh mục giao giao Chủ tịch, Phó Chủ tịch hoặc Ủy viên Ủy ban nhân dân Thành phố giải quyết các nhiệm vụ thuộc thẩm quyền của Ủy ban nhân dân Thành phố và chịu trách nhiệm trước Ủy ban nhân dân Thành phố.</w:t>
            </w:r>
          </w:p>
        </w:tc>
        <w:tc>
          <w:tcPr>
            <w:tcW w:w="3260" w:type="dxa"/>
          </w:tcPr>
          <w:p w:rsidR="00C20AB2" w:rsidRPr="00965901" w:rsidRDefault="006E3A72" w:rsidP="005C3E84">
            <w:pPr>
              <w:spacing w:before="60" w:after="60" w:line="240" w:lineRule="auto"/>
              <w:jc w:val="both"/>
              <w:rPr>
                <w:rFonts w:ascii="Times New Roman" w:hAnsi="Times New Roman"/>
                <w:spacing w:val="-4"/>
                <w:sz w:val="24"/>
                <w:szCs w:val="24"/>
                <w:lang w:val="vi-VN"/>
              </w:rPr>
            </w:pPr>
            <w:r w:rsidRPr="00965901">
              <w:rPr>
                <w:rFonts w:ascii="Times New Roman" w:hAnsi="Times New Roman"/>
                <w:spacing w:val="-4"/>
                <w:sz w:val="24"/>
                <w:szCs w:val="24"/>
              </w:rPr>
              <w:t>Qua cuộc họp ngày 29 tháng 01 năm 2024, thành viên Ban soạn thảo đề nghị rà soát lại nội dung này</w:t>
            </w:r>
          </w:p>
        </w:tc>
        <w:tc>
          <w:tcPr>
            <w:tcW w:w="5670" w:type="dxa"/>
          </w:tcPr>
          <w:p w:rsidR="007B297B" w:rsidRPr="00965901" w:rsidRDefault="00C20AB2" w:rsidP="005C3E84">
            <w:pPr>
              <w:spacing w:before="60" w:after="60" w:line="240" w:lineRule="auto"/>
              <w:jc w:val="both"/>
              <w:rPr>
                <w:rFonts w:ascii="Times New Roman" w:hAnsi="Times New Roman"/>
                <w:sz w:val="24"/>
                <w:szCs w:val="24"/>
              </w:rPr>
            </w:pPr>
            <w:r w:rsidRPr="00965901">
              <w:rPr>
                <w:rFonts w:ascii="Times New Roman" w:hAnsi="Times New Roman"/>
                <w:sz w:val="24"/>
                <w:szCs w:val="24"/>
                <w:shd w:val="clear" w:color="auto" w:fill="FFFFFF"/>
              </w:rPr>
              <w:t xml:space="preserve">Theo quy định các Nghị định chuyên ngành thì phần lớn thẩm quyền giải quyết đối với từng nội dung quản lý đều ghi là Ủy ban nhân dân. </w:t>
            </w:r>
            <w:r w:rsidRPr="00965901">
              <w:rPr>
                <w:rFonts w:ascii="Times New Roman" w:hAnsi="Times New Roman"/>
                <w:sz w:val="24"/>
                <w:szCs w:val="24"/>
              </w:rPr>
              <w:t xml:space="preserve">Dẫn đến, trong </w:t>
            </w:r>
            <w:r w:rsidRPr="00965901">
              <w:rPr>
                <w:rFonts w:ascii="Times New Roman" w:hAnsi="Times New Roman"/>
                <w:b/>
                <w:sz w:val="24"/>
                <w:szCs w:val="24"/>
                <w:u w:val="single"/>
              </w:rPr>
              <w:t>cách hiểu</w:t>
            </w:r>
            <w:r w:rsidRPr="00965901">
              <w:rPr>
                <w:rFonts w:ascii="Times New Roman" w:hAnsi="Times New Roman"/>
                <w:sz w:val="24"/>
                <w:szCs w:val="24"/>
              </w:rPr>
              <w:t xml:space="preserve"> hiện nay, nếu trong Luật hoặc trong Nghị định, Thông tư quy định cụm từ là </w:t>
            </w:r>
            <w:r w:rsidRPr="00965901">
              <w:rPr>
                <w:rFonts w:ascii="Times New Roman" w:hAnsi="Times New Roman"/>
                <w:i/>
                <w:sz w:val="24"/>
                <w:szCs w:val="24"/>
              </w:rPr>
              <w:t>“Ủy ban nhân dân</w:t>
            </w:r>
            <w:r w:rsidRPr="00965901">
              <w:rPr>
                <w:rFonts w:ascii="Times New Roman" w:hAnsi="Times New Roman"/>
                <w:sz w:val="24"/>
                <w:szCs w:val="24"/>
              </w:rPr>
              <w:t xml:space="preserve">” thì được hiểu </w:t>
            </w:r>
            <w:r w:rsidRPr="00965901">
              <w:rPr>
                <w:rFonts w:ascii="Times New Roman" w:hAnsi="Times New Roman"/>
                <w:b/>
                <w:sz w:val="24"/>
                <w:szCs w:val="24"/>
              </w:rPr>
              <w:t>là thẩm quyền chung, thẩm quyền tập thể</w:t>
            </w:r>
            <w:r w:rsidRPr="00965901">
              <w:rPr>
                <w:rFonts w:ascii="Times New Roman" w:hAnsi="Times New Roman"/>
                <w:sz w:val="24"/>
                <w:szCs w:val="24"/>
              </w:rPr>
              <w:t xml:space="preserve"> và theo quy định của Luật Chính quyền địa phương năm 2015, cũng như Quy chế làm việc của Ủy ban nhân dân Thành phố Hồ Chí Minh: “</w:t>
            </w:r>
            <w:r w:rsidRPr="00965901">
              <w:rPr>
                <w:rFonts w:ascii="Times New Roman" w:hAnsi="Times New Roman"/>
                <w:i/>
                <w:sz w:val="24"/>
                <w:szCs w:val="24"/>
              </w:rPr>
              <w:t>những vấn đề thuộc nhiệm vụ, quyền hạn của Ủy ban nhân dân đều phải lấy ý kiến biểu quyết của các Thành viên Ủy ban nhân dân Thành phố</w:t>
            </w:r>
            <w:r w:rsidRPr="00965901">
              <w:rPr>
                <w:rFonts w:ascii="Times New Roman" w:hAnsi="Times New Roman"/>
                <w:sz w:val="24"/>
                <w:szCs w:val="24"/>
              </w:rPr>
              <w:t>” tức là thuộc thẩm quyền “tập thể”. Do đó, trước khi “</w:t>
            </w:r>
            <w:r w:rsidRPr="00965901">
              <w:rPr>
                <w:rFonts w:ascii="Times New Roman" w:hAnsi="Times New Roman"/>
                <w:i/>
                <w:sz w:val="24"/>
                <w:szCs w:val="24"/>
              </w:rPr>
              <w:t>Chủ tịch</w:t>
            </w:r>
            <w:r w:rsidRPr="00965901">
              <w:rPr>
                <w:rFonts w:ascii="Times New Roman" w:hAnsi="Times New Roman"/>
                <w:sz w:val="24"/>
                <w:szCs w:val="24"/>
              </w:rPr>
              <w:t>” hoặc “</w:t>
            </w:r>
            <w:r w:rsidRPr="00965901">
              <w:rPr>
                <w:rFonts w:ascii="Times New Roman" w:hAnsi="Times New Roman"/>
                <w:i/>
                <w:sz w:val="24"/>
                <w:szCs w:val="24"/>
              </w:rPr>
              <w:t xml:space="preserve">Phó chủ tịch được phân công” </w:t>
            </w:r>
            <w:r w:rsidRPr="00965901">
              <w:rPr>
                <w:rFonts w:ascii="Times New Roman" w:hAnsi="Times New Roman"/>
                <w:sz w:val="24"/>
                <w:szCs w:val="24"/>
              </w:rPr>
              <w:t>ký các quyết định</w:t>
            </w:r>
            <w:r w:rsidRPr="00965901">
              <w:rPr>
                <w:rFonts w:ascii="Times New Roman" w:hAnsi="Times New Roman"/>
                <w:i/>
                <w:sz w:val="24"/>
                <w:szCs w:val="24"/>
              </w:rPr>
              <w:t xml:space="preserve"> </w:t>
            </w:r>
            <w:r w:rsidRPr="00965901">
              <w:rPr>
                <w:rFonts w:ascii="Times New Roman" w:hAnsi="Times New Roman"/>
                <w:b/>
                <w:sz w:val="24"/>
                <w:szCs w:val="24"/>
                <w:u w:val="single"/>
              </w:rPr>
              <w:t>thay mặt Ủy ban nhân dân</w:t>
            </w:r>
            <w:r w:rsidRPr="00965901">
              <w:rPr>
                <w:rFonts w:ascii="Times New Roman" w:hAnsi="Times New Roman"/>
                <w:sz w:val="24"/>
                <w:szCs w:val="24"/>
              </w:rPr>
              <w:t xml:space="preserve"> điều phải chờ tổng hợp ý kiến biểu quyết của từng thành viên Ủy ban nhân dân Thành phố </w:t>
            </w:r>
          </w:p>
          <w:p w:rsidR="006E3A72" w:rsidRPr="00965901" w:rsidRDefault="006E3A72" w:rsidP="005C3E84">
            <w:pPr>
              <w:spacing w:before="60" w:after="60" w:line="240" w:lineRule="auto"/>
              <w:jc w:val="both"/>
              <w:rPr>
                <w:rFonts w:ascii="Times New Roman" w:hAnsi="Times New Roman"/>
                <w:sz w:val="24"/>
                <w:szCs w:val="24"/>
                <w:shd w:val="clear" w:color="auto" w:fill="FFFFFF"/>
              </w:rPr>
            </w:pPr>
            <w:r w:rsidRPr="00965901">
              <w:rPr>
                <w:rFonts w:ascii="Times New Roman" w:hAnsi="Times New Roman"/>
                <w:sz w:val="24"/>
                <w:szCs w:val="24"/>
              </w:rPr>
              <w:t xml:space="preserve">Thành phố đề xuất được áp dụng như tại </w:t>
            </w:r>
            <w:r w:rsidRPr="00965901">
              <w:rPr>
                <w:rFonts w:ascii="Times New Roman" w:hAnsi="Times New Roman"/>
                <w:sz w:val="24"/>
                <w:szCs w:val="24"/>
                <w:shd w:val="clear" w:color="auto" w:fill="FFFFFF"/>
              </w:rPr>
              <w:t xml:space="preserve">Nghị định số 39/2022/NĐ-CP ngày 18 tháng 6 năm 2022 của Chính phủ ban hành quy chế làm việc của Chính phủ quy định: </w:t>
            </w:r>
          </w:p>
          <w:p w:rsidR="00C20AB2" w:rsidRPr="00965901" w:rsidRDefault="006E3A72" w:rsidP="005C3E84">
            <w:pPr>
              <w:spacing w:before="60" w:after="60" w:line="240" w:lineRule="auto"/>
              <w:jc w:val="both"/>
              <w:rPr>
                <w:rFonts w:ascii="Times New Roman" w:hAnsi="Times New Roman"/>
                <w:sz w:val="24"/>
                <w:szCs w:val="24"/>
              </w:rPr>
            </w:pPr>
            <w:r w:rsidRPr="00965901">
              <w:rPr>
                <w:rFonts w:ascii="Times New Roman" w:hAnsi="Times New Roman"/>
                <w:i/>
                <w:sz w:val="24"/>
                <w:szCs w:val="24"/>
              </w:rPr>
              <w:t xml:space="preserve">“Chính phủ phân công Thủ tướng Chính phủ thay mặt Chính phủ xem xét, quyết định những vấn đề cấp bách cần phải xử lý gấp thuộc thẩm quyền của Chính phủ hoặc những vấn đề đã được Chính phủ thống nhất về chủ trương, nguyên tắc. Thủ tướng Chính phủ báo cáo hoặc giao Phó Thủ tướng Chính phủ, Bộ trưởng, Thủ trưởng cơ quan ngang bộ thay mặt Thủ tướng Chính phủ báo cáo tại phiên họp Chính phủ gần nhất về những </w:t>
            </w:r>
            <w:r w:rsidRPr="00965901">
              <w:rPr>
                <w:rFonts w:ascii="Times New Roman" w:hAnsi="Times New Roman"/>
                <w:i/>
                <w:sz w:val="24"/>
                <w:szCs w:val="24"/>
              </w:rPr>
              <w:lastRenderedPageBreak/>
              <w:t>vấn đề đã quyết định”</w:t>
            </w:r>
            <w:r w:rsidR="00C20AB2" w:rsidRPr="00965901">
              <w:rPr>
                <w:rFonts w:ascii="Times New Roman" w:hAnsi="Times New Roman"/>
                <w:sz w:val="24"/>
                <w:szCs w:val="24"/>
              </w:rPr>
              <w:t>.</w:t>
            </w:r>
          </w:p>
          <w:p w:rsidR="007B297B" w:rsidRPr="00965901" w:rsidRDefault="007B297B"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t>Tiếp thu ý kiến, Thành phố đề xuất hoàn chỉnh nội dung như sau:</w:t>
            </w:r>
          </w:p>
          <w:p w:rsidR="007B297B" w:rsidRPr="00965901" w:rsidRDefault="007B297B" w:rsidP="005C3E84">
            <w:pPr>
              <w:spacing w:before="60" w:after="60" w:line="240" w:lineRule="auto"/>
              <w:jc w:val="both"/>
              <w:rPr>
                <w:rFonts w:ascii="Times New Roman" w:hAnsi="Times New Roman"/>
                <w:b/>
                <w:sz w:val="24"/>
                <w:szCs w:val="24"/>
              </w:rPr>
            </w:pPr>
            <w:r w:rsidRPr="00965901">
              <w:rPr>
                <w:rFonts w:ascii="Times New Roman" w:hAnsi="Times New Roman"/>
                <w:b/>
                <w:i/>
                <w:sz w:val="24"/>
                <w:szCs w:val="24"/>
              </w:rPr>
              <w:t>Ủy ban nhân dân Thành phố phân công Chủ tịch, Phó Chủ tịch Ủy ban nhân dân Thành phố thay mặt Ủy ban nhân dân Thành phố xem xét, quyết định những vấn đề cấp bách cần phải xử lý gấp thuộc thẩm quyền của Ủy ban nhân dân Thành phố hoặc những vấn đề đã được Ủy ban nhân dân Thành phố thống nhất về chủ trương, nguyên tắc. Chủ tịch Ủy ban nhân dân Thành phố báo cáo hoặc giao Phó Chủ tịch, Giám đốc Sở, Thủ trưởng cơ quan, đơn vị thuộc Ủy ban nhân dân Thành phố báo cáo tại phiên họp Ủy ban nhân dân Thành phố gần nhất về những vấn đề đã quyết định</w:t>
            </w:r>
          </w:p>
        </w:tc>
        <w:tc>
          <w:tcPr>
            <w:tcW w:w="2977" w:type="dxa"/>
          </w:tcPr>
          <w:p w:rsidR="007B297B" w:rsidRPr="00965901" w:rsidRDefault="007B297B" w:rsidP="005C3E84">
            <w:pPr>
              <w:spacing w:before="60" w:after="60" w:line="240" w:lineRule="auto"/>
              <w:jc w:val="both"/>
              <w:rPr>
                <w:rFonts w:ascii="Times New Roman" w:hAnsi="Times New Roman"/>
                <w:sz w:val="24"/>
                <w:szCs w:val="24"/>
              </w:rPr>
            </w:pPr>
            <w:r w:rsidRPr="00965901">
              <w:rPr>
                <w:rFonts w:ascii="Times New Roman" w:hAnsi="Times New Roman"/>
                <w:sz w:val="24"/>
                <w:szCs w:val="24"/>
              </w:rPr>
              <w:lastRenderedPageBreak/>
              <w:t>Thành phố đề xuất hoàn chỉnh nội dung như sau:</w:t>
            </w:r>
          </w:p>
          <w:p w:rsidR="00C20AB2" w:rsidRPr="00965901" w:rsidRDefault="007B297B" w:rsidP="005C3E84">
            <w:pPr>
              <w:spacing w:before="60" w:after="60" w:line="240" w:lineRule="auto"/>
              <w:jc w:val="both"/>
              <w:rPr>
                <w:rFonts w:ascii="Times New Roman" w:hAnsi="Times New Roman"/>
                <w:sz w:val="24"/>
                <w:szCs w:val="24"/>
              </w:rPr>
            </w:pPr>
            <w:r w:rsidRPr="00965901">
              <w:rPr>
                <w:rFonts w:ascii="Times New Roman" w:hAnsi="Times New Roman"/>
                <w:b/>
                <w:i/>
                <w:sz w:val="24"/>
                <w:szCs w:val="24"/>
              </w:rPr>
              <w:t>Ủy ban nhân dân Thành phố phân công Chủ tịch, Phó Chủ tịch Ủy ban nhân dân Thành phố thay mặt Ủy ban nhân dân Thành phố xem xét, quyết định những vấn đề cấp bách cần phải xử lý gấp thuộc thẩm quyền của Ủy ban nhân dân Thành phố hoặc những vấn đề đã được Ủy ban nhân dân Thành phố thống nhất về chủ trương, nguyên tắc. Chủ tịch Ủy ban nhân dân Thành phố báo cáo hoặc giao Phó Chủ tịch, Giám đốc Sở, Thủ trưởng cơ quan, đơn vị thuộc Ủy ban nhân dân Thành phố báo cáo tại phiên họp Ủy ban nhân dân Thành phố gần nhất về những vấn đề đã quyết định</w:t>
            </w:r>
          </w:p>
        </w:tc>
      </w:tr>
    </w:tbl>
    <w:p w:rsidR="008106C4" w:rsidRPr="008348FC" w:rsidRDefault="008106C4">
      <w:pPr>
        <w:spacing w:after="160" w:line="259" w:lineRule="auto"/>
        <w:rPr>
          <w:rFonts w:ascii="Times New Roman" w:hAnsi="Times New Roman"/>
          <w:b/>
          <w:sz w:val="2"/>
          <w:szCs w:val="2"/>
        </w:rPr>
      </w:pPr>
    </w:p>
    <w:p w:rsidR="007F5D31" w:rsidRPr="008348FC" w:rsidRDefault="008106C4" w:rsidP="008106C4">
      <w:pPr>
        <w:tabs>
          <w:tab w:val="left" w:pos="1318"/>
        </w:tabs>
        <w:jc w:val="right"/>
        <w:rPr>
          <w:rFonts w:ascii="Times New Roman" w:hAnsi="Times New Roman"/>
          <w:b/>
          <w:sz w:val="28"/>
          <w:szCs w:val="28"/>
        </w:rPr>
      </w:pPr>
      <w:r w:rsidRPr="008348FC">
        <w:rPr>
          <w:rFonts w:ascii="Times New Roman" w:hAnsi="Times New Roman"/>
          <w:sz w:val="2"/>
          <w:szCs w:val="2"/>
        </w:rPr>
        <w:tab/>
      </w:r>
      <w:r w:rsidRPr="008348FC">
        <w:rPr>
          <w:rFonts w:ascii="Times New Roman" w:hAnsi="Times New Roman"/>
          <w:b/>
          <w:sz w:val="28"/>
          <w:szCs w:val="28"/>
        </w:rPr>
        <w:t>ỦY BAN NHÂN DÂN THÀNH PHỐ</w:t>
      </w:r>
    </w:p>
    <w:sectPr w:rsidR="007F5D31" w:rsidRPr="008348FC" w:rsidSect="000348B1">
      <w:headerReference w:type="default" r:id="rId9"/>
      <w:pgSz w:w="16840" w:h="11907" w:orient="landscape" w:code="9"/>
      <w:pgMar w:top="994" w:right="1440" w:bottom="128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7C" w:rsidRDefault="00C01D7C" w:rsidP="003473E9">
      <w:pPr>
        <w:spacing w:after="0" w:line="240" w:lineRule="auto"/>
      </w:pPr>
      <w:r>
        <w:separator/>
      </w:r>
    </w:p>
  </w:endnote>
  <w:endnote w:type="continuationSeparator" w:id="0">
    <w:p w:rsidR="00C01D7C" w:rsidRDefault="00C01D7C" w:rsidP="0034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7C" w:rsidRDefault="00C01D7C" w:rsidP="003473E9">
      <w:pPr>
        <w:spacing w:after="0" w:line="240" w:lineRule="auto"/>
      </w:pPr>
      <w:r>
        <w:separator/>
      </w:r>
    </w:p>
  </w:footnote>
  <w:footnote w:type="continuationSeparator" w:id="0">
    <w:p w:rsidR="00C01D7C" w:rsidRDefault="00C01D7C" w:rsidP="00347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841634"/>
      <w:docPartObj>
        <w:docPartGallery w:val="Page Numbers (Top of Page)"/>
        <w:docPartUnique/>
      </w:docPartObj>
    </w:sdtPr>
    <w:sdtEndPr>
      <w:rPr>
        <w:rFonts w:ascii="Times New Roman" w:hAnsi="Times New Roman"/>
        <w:noProof/>
        <w:sz w:val="26"/>
        <w:szCs w:val="26"/>
      </w:rPr>
    </w:sdtEndPr>
    <w:sdtContent>
      <w:p w:rsidR="006E3A72" w:rsidRPr="003473E9" w:rsidRDefault="006E3A72">
        <w:pPr>
          <w:pStyle w:val="Header"/>
          <w:jc w:val="center"/>
          <w:rPr>
            <w:rFonts w:ascii="Times New Roman" w:hAnsi="Times New Roman"/>
            <w:sz w:val="26"/>
            <w:szCs w:val="26"/>
          </w:rPr>
        </w:pPr>
        <w:r w:rsidRPr="003473E9">
          <w:rPr>
            <w:rFonts w:ascii="Times New Roman" w:hAnsi="Times New Roman"/>
            <w:sz w:val="26"/>
            <w:szCs w:val="26"/>
          </w:rPr>
          <w:fldChar w:fldCharType="begin"/>
        </w:r>
        <w:r w:rsidRPr="003473E9">
          <w:rPr>
            <w:rFonts w:ascii="Times New Roman" w:hAnsi="Times New Roman"/>
            <w:sz w:val="26"/>
            <w:szCs w:val="26"/>
          </w:rPr>
          <w:instrText xml:space="preserve"> PAGE   \* MERGEFORMAT </w:instrText>
        </w:r>
        <w:r w:rsidRPr="003473E9">
          <w:rPr>
            <w:rFonts w:ascii="Times New Roman" w:hAnsi="Times New Roman"/>
            <w:sz w:val="26"/>
            <w:szCs w:val="26"/>
          </w:rPr>
          <w:fldChar w:fldCharType="separate"/>
        </w:r>
        <w:r w:rsidR="00364587">
          <w:rPr>
            <w:rFonts w:ascii="Times New Roman" w:hAnsi="Times New Roman"/>
            <w:noProof/>
            <w:sz w:val="26"/>
            <w:szCs w:val="26"/>
          </w:rPr>
          <w:t>2</w:t>
        </w:r>
        <w:r w:rsidRPr="003473E9">
          <w:rPr>
            <w:rFonts w:ascii="Times New Roman" w:hAnsi="Times New Roman"/>
            <w:noProof/>
            <w:sz w:val="26"/>
            <w:szCs w:val="26"/>
          </w:rPr>
          <w:fldChar w:fldCharType="end"/>
        </w:r>
      </w:p>
    </w:sdtContent>
  </w:sdt>
  <w:p w:rsidR="006E3A72" w:rsidRPr="003473E9" w:rsidRDefault="006E3A72">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7309A"/>
    <w:multiLevelType w:val="hybridMultilevel"/>
    <w:tmpl w:val="02F0E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3F76DD"/>
    <w:multiLevelType w:val="hybridMultilevel"/>
    <w:tmpl w:val="772A1C00"/>
    <w:lvl w:ilvl="0" w:tplc="CB643E2C">
      <w:start w:val="1"/>
      <w:numFmt w:val="decimal"/>
      <w:suff w:val="nothing"/>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85"/>
    <w:rsid w:val="0001055C"/>
    <w:rsid w:val="00011895"/>
    <w:rsid w:val="00023DAC"/>
    <w:rsid w:val="0002422F"/>
    <w:rsid w:val="00030892"/>
    <w:rsid w:val="000348B1"/>
    <w:rsid w:val="00035E70"/>
    <w:rsid w:val="00043428"/>
    <w:rsid w:val="0004417E"/>
    <w:rsid w:val="000525ED"/>
    <w:rsid w:val="0005783C"/>
    <w:rsid w:val="00061B85"/>
    <w:rsid w:val="0007585C"/>
    <w:rsid w:val="00083FC6"/>
    <w:rsid w:val="000904A7"/>
    <w:rsid w:val="0009637B"/>
    <w:rsid w:val="000A0E12"/>
    <w:rsid w:val="000A10F2"/>
    <w:rsid w:val="000A196B"/>
    <w:rsid w:val="000A29C6"/>
    <w:rsid w:val="000A33C0"/>
    <w:rsid w:val="000A4BDA"/>
    <w:rsid w:val="000A623B"/>
    <w:rsid w:val="000A740B"/>
    <w:rsid w:val="000B06EC"/>
    <w:rsid w:val="000B1234"/>
    <w:rsid w:val="000B551D"/>
    <w:rsid w:val="000B750E"/>
    <w:rsid w:val="000C0016"/>
    <w:rsid w:val="000C167C"/>
    <w:rsid w:val="000C3EDF"/>
    <w:rsid w:val="000C507C"/>
    <w:rsid w:val="000D4E8A"/>
    <w:rsid w:val="000D6237"/>
    <w:rsid w:val="000D6434"/>
    <w:rsid w:val="000D794F"/>
    <w:rsid w:val="000D7FD5"/>
    <w:rsid w:val="000F3500"/>
    <w:rsid w:val="000F529E"/>
    <w:rsid w:val="000F7227"/>
    <w:rsid w:val="001053B7"/>
    <w:rsid w:val="001121D1"/>
    <w:rsid w:val="00122005"/>
    <w:rsid w:val="001229A9"/>
    <w:rsid w:val="001247AD"/>
    <w:rsid w:val="00124B0D"/>
    <w:rsid w:val="00147144"/>
    <w:rsid w:val="00152C89"/>
    <w:rsid w:val="001550A5"/>
    <w:rsid w:val="00157A63"/>
    <w:rsid w:val="001633B7"/>
    <w:rsid w:val="00164AD5"/>
    <w:rsid w:val="00170B4D"/>
    <w:rsid w:val="00172B56"/>
    <w:rsid w:val="00177C1F"/>
    <w:rsid w:val="001A22C4"/>
    <w:rsid w:val="001A4D9B"/>
    <w:rsid w:val="001A6CBC"/>
    <w:rsid w:val="001A7077"/>
    <w:rsid w:val="001B3AE6"/>
    <w:rsid w:val="001C00CF"/>
    <w:rsid w:val="001C045F"/>
    <w:rsid w:val="001D0CB1"/>
    <w:rsid w:val="001D2164"/>
    <w:rsid w:val="001D5936"/>
    <w:rsid w:val="001E7F5A"/>
    <w:rsid w:val="001F61F5"/>
    <w:rsid w:val="001F7E2C"/>
    <w:rsid w:val="00207F00"/>
    <w:rsid w:val="00214249"/>
    <w:rsid w:val="00217A0B"/>
    <w:rsid w:val="00222166"/>
    <w:rsid w:val="00225020"/>
    <w:rsid w:val="00240609"/>
    <w:rsid w:val="00241D43"/>
    <w:rsid w:val="0024584C"/>
    <w:rsid w:val="002509E3"/>
    <w:rsid w:val="00256E01"/>
    <w:rsid w:val="00257FF3"/>
    <w:rsid w:val="00267FEA"/>
    <w:rsid w:val="00280C2A"/>
    <w:rsid w:val="00282B76"/>
    <w:rsid w:val="00285F9E"/>
    <w:rsid w:val="00286043"/>
    <w:rsid w:val="002860D3"/>
    <w:rsid w:val="00295070"/>
    <w:rsid w:val="002A77F3"/>
    <w:rsid w:val="002C0BD5"/>
    <w:rsid w:val="002C5E06"/>
    <w:rsid w:val="002D292C"/>
    <w:rsid w:val="002D42A3"/>
    <w:rsid w:val="002D56AE"/>
    <w:rsid w:val="002E3726"/>
    <w:rsid w:val="002E3A78"/>
    <w:rsid w:val="002E59DE"/>
    <w:rsid w:val="002F37AB"/>
    <w:rsid w:val="00301A24"/>
    <w:rsid w:val="00302611"/>
    <w:rsid w:val="003044DC"/>
    <w:rsid w:val="00306513"/>
    <w:rsid w:val="003214BC"/>
    <w:rsid w:val="003302BE"/>
    <w:rsid w:val="00336021"/>
    <w:rsid w:val="00340DF5"/>
    <w:rsid w:val="00342796"/>
    <w:rsid w:val="003473E9"/>
    <w:rsid w:val="0035743C"/>
    <w:rsid w:val="003614E9"/>
    <w:rsid w:val="00361EF2"/>
    <w:rsid w:val="00364587"/>
    <w:rsid w:val="0036690D"/>
    <w:rsid w:val="00374122"/>
    <w:rsid w:val="003742E6"/>
    <w:rsid w:val="00374386"/>
    <w:rsid w:val="0037507E"/>
    <w:rsid w:val="00375C13"/>
    <w:rsid w:val="003801ED"/>
    <w:rsid w:val="00380BC5"/>
    <w:rsid w:val="00384503"/>
    <w:rsid w:val="00390A75"/>
    <w:rsid w:val="003976DD"/>
    <w:rsid w:val="003A6F8E"/>
    <w:rsid w:val="003B1C98"/>
    <w:rsid w:val="003C4AFD"/>
    <w:rsid w:val="003C4F48"/>
    <w:rsid w:val="003C7041"/>
    <w:rsid w:val="003D34B4"/>
    <w:rsid w:val="003D425B"/>
    <w:rsid w:val="003D4470"/>
    <w:rsid w:val="003D4C55"/>
    <w:rsid w:val="003E5E01"/>
    <w:rsid w:val="003E789B"/>
    <w:rsid w:val="003F1B6D"/>
    <w:rsid w:val="003F2225"/>
    <w:rsid w:val="003F262F"/>
    <w:rsid w:val="00407727"/>
    <w:rsid w:val="004161F7"/>
    <w:rsid w:val="00416932"/>
    <w:rsid w:val="004173A6"/>
    <w:rsid w:val="00417E8A"/>
    <w:rsid w:val="00420647"/>
    <w:rsid w:val="004227D3"/>
    <w:rsid w:val="004245D5"/>
    <w:rsid w:val="004250F4"/>
    <w:rsid w:val="00425343"/>
    <w:rsid w:val="00432493"/>
    <w:rsid w:val="00453025"/>
    <w:rsid w:val="00460B87"/>
    <w:rsid w:val="00461389"/>
    <w:rsid w:val="004770CE"/>
    <w:rsid w:val="00483ECE"/>
    <w:rsid w:val="004846DF"/>
    <w:rsid w:val="004869BB"/>
    <w:rsid w:val="004930D8"/>
    <w:rsid w:val="004A0B08"/>
    <w:rsid w:val="004A4C37"/>
    <w:rsid w:val="004A59BE"/>
    <w:rsid w:val="004B1A23"/>
    <w:rsid w:val="004B2DBC"/>
    <w:rsid w:val="004B6E84"/>
    <w:rsid w:val="004C50BD"/>
    <w:rsid w:val="004C7CF5"/>
    <w:rsid w:val="004D3077"/>
    <w:rsid w:val="004D388E"/>
    <w:rsid w:val="004D74DC"/>
    <w:rsid w:val="004E1C5F"/>
    <w:rsid w:val="004E43B6"/>
    <w:rsid w:val="004E5B18"/>
    <w:rsid w:val="004F3FE7"/>
    <w:rsid w:val="004F7AB0"/>
    <w:rsid w:val="00501DF5"/>
    <w:rsid w:val="00507C4D"/>
    <w:rsid w:val="00521E81"/>
    <w:rsid w:val="005267BF"/>
    <w:rsid w:val="00535291"/>
    <w:rsid w:val="00542FA2"/>
    <w:rsid w:val="005444AC"/>
    <w:rsid w:val="00546E5E"/>
    <w:rsid w:val="005532D3"/>
    <w:rsid w:val="00557B75"/>
    <w:rsid w:val="00565410"/>
    <w:rsid w:val="00567F9C"/>
    <w:rsid w:val="005701A2"/>
    <w:rsid w:val="00570E1A"/>
    <w:rsid w:val="00575E4E"/>
    <w:rsid w:val="005761D5"/>
    <w:rsid w:val="005763F7"/>
    <w:rsid w:val="00576FE8"/>
    <w:rsid w:val="0058116B"/>
    <w:rsid w:val="005821D6"/>
    <w:rsid w:val="0058330E"/>
    <w:rsid w:val="00584842"/>
    <w:rsid w:val="005A0E50"/>
    <w:rsid w:val="005A1DDA"/>
    <w:rsid w:val="005A3C11"/>
    <w:rsid w:val="005C200C"/>
    <w:rsid w:val="005C3E84"/>
    <w:rsid w:val="005E0D96"/>
    <w:rsid w:val="005E13DC"/>
    <w:rsid w:val="005F0253"/>
    <w:rsid w:val="005F2366"/>
    <w:rsid w:val="005F6BE8"/>
    <w:rsid w:val="00600D79"/>
    <w:rsid w:val="00602910"/>
    <w:rsid w:val="00610BD3"/>
    <w:rsid w:val="00613CB8"/>
    <w:rsid w:val="00625CC6"/>
    <w:rsid w:val="006277D2"/>
    <w:rsid w:val="00643F38"/>
    <w:rsid w:val="00661942"/>
    <w:rsid w:val="0066629B"/>
    <w:rsid w:val="006729E0"/>
    <w:rsid w:val="00673374"/>
    <w:rsid w:val="00673F62"/>
    <w:rsid w:val="00682A89"/>
    <w:rsid w:val="00683A84"/>
    <w:rsid w:val="00683AAA"/>
    <w:rsid w:val="006930D1"/>
    <w:rsid w:val="00693230"/>
    <w:rsid w:val="00693A33"/>
    <w:rsid w:val="00694887"/>
    <w:rsid w:val="00696CA0"/>
    <w:rsid w:val="006A206E"/>
    <w:rsid w:val="006A5621"/>
    <w:rsid w:val="006A58C0"/>
    <w:rsid w:val="006A6DFE"/>
    <w:rsid w:val="006A7556"/>
    <w:rsid w:val="006B1B25"/>
    <w:rsid w:val="006B558B"/>
    <w:rsid w:val="006B5F5A"/>
    <w:rsid w:val="006C25FE"/>
    <w:rsid w:val="006D2A5D"/>
    <w:rsid w:val="006D4D05"/>
    <w:rsid w:val="006D62FE"/>
    <w:rsid w:val="006D6C2A"/>
    <w:rsid w:val="006E1334"/>
    <w:rsid w:val="006E3A72"/>
    <w:rsid w:val="006E43A2"/>
    <w:rsid w:val="006E645D"/>
    <w:rsid w:val="00700A26"/>
    <w:rsid w:val="00703247"/>
    <w:rsid w:val="00707C87"/>
    <w:rsid w:val="0071512C"/>
    <w:rsid w:val="0071629E"/>
    <w:rsid w:val="007167B9"/>
    <w:rsid w:val="00725A86"/>
    <w:rsid w:val="00742E1E"/>
    <w:rsid w:val="00763210"/>
    <w:rsid w:val="007741A3"/>
    <w:rsid w:val="00774FA3"/>
    <w:rsid w:val="00776B05"/>
    <w:rsid w:val="007842A2"/>
    <w:rsid w:val="007915ED"/>
    <w:rsid w:val="00795621"/>
    <w:rsid w:val="007956DE"/>
    <w:rsid w:val="007A1670"/>
    <w:rsid w:val="007A4C8E"/>
    <w:rsid w:val="007A7A7B"/>
    <w:rsid w:val="007B297B"/>
    <w:rsid w:val="007B5795"/>
    <w:rsid w:val="007E59CE"/>
    <w:rsid w:val="007E657C"/>
    <w:rsid w:val="007F02A7"/>
    <w:rsid w:val="007F02EC"/>
    <w:rsid w:val="007F1DC8"/>
    <w:rsid w:val="007F5D31"/>
    <w:rsid w:val="0080321B"/>
    <w:rsid w:val="00804C57"/>
    <w:rsid w:val="008106C4"/>
    <w:rsid w:val="00811EE2"/>
    <w:rsid w:val="00812992"/>
    <w:rsid w:val="008259E5"/>
    <w:rsid w:val="00830C27"/>
    <w:rsid w:val="00833420"/>
    <w:rsid w:val="008348FC"/>
    <w:rsid w:val="00836806"/>
    <w:rsid w:val="00846FBE"/>
    <w:rsid w:val="00860992"/>
    <w:rsid w:val="0086216D"/>
    <w:rsid w:val="00862897"/>
    <w:rsid w:val="00864EE2"/>
    <w:rsid w:val="00865CD0"/>
    <w:rsid w:val="008774A5"/>
    <w:rsid w:val="008831BF"/>
    <w:rsid w:val="00892291"/>
    <w:rsid w:val="00893141"/>
    <w:rsid w:val="00893FA2"/>
    <w:rsid w:val="008963ED"/>
    <w:rsid w:val="008A08C6"/>
    <w:rsid w:val="008A5629"/>
    <w:rsid w:val="008B1D3B"/>
    <w:rsid w:val="008B2C6D"/>
    <w:rsid w:val="008B4040"/>
    <w:rsid w:val="008C101D"/>
    <w:rsid w:val="008C15CA"/>
    <w:rsid w:val="008C68A1"/>
    <w:rsid w:val="008E489A"/>
    <w:rsid w:val="008E4CFD"/>
    <w:rsid w:val="008E665B"/>
    <w:rsid w:val="008F0FC8"/>
    <w:rsid w:val="008F7D51"/>
    <w:rsid w:val="00921BEB"/>
    <w:rsid w:val="00923A4F"/>
    <w:rsid w:val="009269EB"/>
    <w:rsid w:val="00931EB3"/>
    <w:rsid w:val="009343A5"/>
    <w:rsid w:val="0094135F"/>
    <w:rsid w:val="00944068"/>
    <w:rsid w:val="00950A40"/>
    <w:rsid w:val="00952DE2"/>
    <w:rsid w:val="0095391F"/>
    <w:rsid w:val="00956835"/>
    <w:rsid w:val="00960428"/>
    <w:rsid w:val="0096367B"/>
    <w:rsid w:val="00965901"/>
    <w:rsid w:val="00971921"/>
    <w:rsid w:val="00986801"/>
    <w:rsid w:val="0099357F"/>
    <w:rsid w:val="009A68E4"/>
    <w:rsid w:val="009B7E27"/>
    <w:rsid w:val="009C251C"/>
    <w:rsid w:val="009D16A1"/>
    <w:rsid w:val="009D2DCC"/>
    <w:rsid w:val="009D5A08"/>
    <w:rsid w:val="009E0036"/>
    <w:rsid w:val="009E4798"/>
    <w:rsid w:val="009E632A"/>
    <w:rsid w:val="009E6D2C"/>
    <w:rsid w:val="009F10CE"/>
    <w:rsid w:val="009F41BE"/>
    <w:rsid w:val="009F5E59"/>
    <w:rsid w:val="00A05562"/>
    <w:rsid w:val="00A05C0E"/>
    <w:rsid w:val="00A06CC3"/>
    <w:rsid w:val="00A10600"/>
    <w:rsid w:val="00A12877"/>
    <w:rsid w:val="00A218F2"/>
    <w:rsid w:val="00A27341"/>
    <w:rsid w:val="00A4050B"/>
    <w:rsid w:val="00A42643"/>
    <w:rsid w:val="00A475FF"/>
    <w:rsid w:val="00A53C0C"/>
    <w:rsid w:val="00A7183A"/>
    <w:rsid w:val="00A7231C"/>
    <w:rsid w:val="00A82EC4"/>
    <w:rsid w:val="00A97C22"/>
    <w:rsid w:val="00AA28E4"/>
    <w:rsid w:val="00AA36A7"/>
    <w:rsid w:val="00AB30B4"/>
    <w:rsid w:val="00AC58DF"/>
    <w:rsid w:val="00AD2ADC"/>
    <w:rsid w:val="00AE169F"/>
    <w:rsid w:val="00AE1837"/>
    <w:rsid w:val="00AE3BF7"/>
    <w:rsid w:val="00AF1BF6"/>
    <w:rsid w:val="00AF2896"/>
    <w:rsid w:val="00B111D4"/>
    <w:rsid w:val="00B1135C"/>
    <w:rsid w:val="00B1482F"/>
    <w:rsid w:val="00B15C65"/>
    <w:rsid w:val="00B30DEC"/>
    <w:rsid w:val="00B33DA4"/>
    <w:rsid w:val="00B42E08"/>
    <w:rsid w:val="00B43258"/>
    <w:rsid w:val="00B44467"/>
    <w:rsid w:val="00B4651A"/>
    <w:rsid w:val="00B46CDC"/>
    <w:rsid w:val="00B53F08"/>
    <w:rsid w:val="00B57E78"/>
    <w:rsid w:val="00B610AD"/>
    <w:rsid w:val="00B661D7"/>
    <w:rsid w:val="00B706F2"/>
    <w:rsid w:val="00B75502"/>
    <w:rsid w:val="00B80B76"/>
    <w:rsid w:val="00B81B12"/>
    <w:rsid w:val="00BA24F7"/>
    <w:rsid w:val="00BB6435"/>
    <w:rsid w:val="00BB657A"/>
    <w:rsid w:val="00BC524E"/>
    <w:rsid w:val="00BD2841"/>
    <w:rsid w:val="00BD3F5B"/>
    <w:rsid w:val="00BE0E0C"/>
    <w:rsid w:val="00BF34CA"/>
    <w:rsid w:val="00BF51BE"/>
    <w:rsid w:val="00BF62EC"/>
    <w:rsid w:val="00C01D7C"/>
    <w:rsid w:val="00C02419"/>
    <w:rsid w:val="00C04D24"/>
    <w:rsid w:val="00C14532"/>
    <w:rsid w:val="00C20AB2"/>
    <w:rsid w:val="00C22F1D"/>
    <w:rsid w:val="00C2349D"/>
    <w:rsid w:val="00C40AB2"/>
    <w:rsid w:val="00C43FC3"/>
    <w:rsid w:val="00C455C3"/>
    <w:rsid w:val="00C56A24"/>
    <w:rsid w:val="00C56C4C"/>
    <w:rsid w:val="00C61152"/>
    <w:rsid w:val="00C61C5F"/>
    <w:rsid w:val="00C62A38"/>
    <w:rsid w:val="00C73132"/>
    <w:rsid w:val="00C73AD9"/>
    <w:rsid w:val="00C77F9E"/>
    <w:rsid w:val="00C847E2"/>
    <w:rsid w:val="00C84D17"/>
    <w:rsid w:val="00C95B29"/>
    <w:rsid w:val="00C97264"/>
    <w:rsid w:val="00C97A7D"/>
    <w:rsid w:val="00CA4F56"/>
    <w:rsid w:val="00CA7BF0"/>
    <w:rsid w:val="00CB79A4"/>
    <w:rsid w:val="00CC461F"/>
    <w:rsid w:val="00CC5CB2"/>
    <w:rsid w:val="00CD051A"/>
    <w:rsid w:val="00CE3460"/>
    <w:rsid w:val="00CE7DCD"/>
    <w:rsid w:val="00CF14D9"/>
    <w:rsid w:val="00CF1E66"/>
    <w:rsid w:val="00CF281A"/>
    <w:rsid w:val="00CF73EA"/>
    <w:rsid w:val="00D01326"/>
    <w:rsid w:val="00D128CD"/>
    <w:rsid w:val="00D15A4E"/>
    <w:rsid w:val="00D21CB0"/>
    <w:rsid w:val="00D22597"/>
    <w:rsid w:val="00D22B66"/>
    <w:rsid w:val="00D236B3"/>
    <w:rsid w:val="00D31960"/>
    <w:rsid w:val="00D32FB1"/>
    <w:rsid w:val="00D358EA"/>
    <w:rsid w:val="00D37E83"/>
    <w:rsid w:val="00D405B7"/>
    <w:rsid w:val="00D43F15"/>
    <w:rsid w:val="00D65320"/>
    <w:rsid w:val="00D70B17"/>
    <w:rsid w:val="00D750DB"/>
    <w:rsid w:val="00D82277"/>
    <w:rsid w:val="00D8235C"/>
    <w:rsid w:val="00D92878"/>
    <w:rsid w:val="00D95B9E"/>
    <w:rsid w:val="00DA3467"/>
    <w:rsid w:val="00DC5EDE"/>
    <w:rsid w:val="00DC6461"/>
    <w:rsid w:val="00DD2EEA"/>
    <w:rsid w:val="00DE047C"/>
    <w:rsid w:val="00DE2A18"/>
    <w:rsid w:val="00DE4316"/>
    <w:rsid w:val="00DE49AB"/>
    <w:rsid w:val="00DE533A"/>
    <w:rsid w:val="00DE6325"/>
    <w:rsid w:val="00DE7620"/>
    <w:rsid w:val="00DF3544"/>
    <w:rsid w:val="00E01CAD"/>
    <w:rsid w:val="00E10896"/>
    <w:rsid w:val="00E131B1"/>
    <w:rsid w:val="00E13C1A"/>
    <w:rsid w:val="00E15131"/>
    <w:rsid w:val="00E23775"/>
    <w:rsid w:val="00E336FA"/>
    <w:rsid w:val="00E33D5D"/>
    <w:rsid w:val="00E46E90"/>
    <w:rsid w:val="00E471E5"/>
    <w:rsid w:val="00E47440"/>
    <w:rsid w:val="00E5043E"/>
    <w:rsid w:val="00E5247F"/>
    <w:rsid w:val="00E60749"/>
    <w:rsid w:val="00E6155E"/>
    <w:rsid w:val="00E64BA2"/>
    <w:rsid w:val="00E661D6"/>
    <w:rsid w:val="00E775DC"/>
    <w:rsid w:val="00E80E42"/>
    <w:rsid w:val="00E874E4"/>
    <w:rsid w:val="00E910EA"/>
    <w:rsid w:val="00EB09EE"/>
    <w:rsid w:val="00EB5C88"/>
    <w:rsid w:val="00EE3C9B"/>
    <w:rsid w:val="00EE5B73"/>
    <w:rsid w:val="00F00E4E"/>
    <w:rsid w:val="00F10D40"/>
    <w:rsid w:val="00F1793C"/>
    <w:rsid w:val="00F2298E"/>
    <w:rsid w:val="00F36285"/>
    <w:rsid w:val="00F43252"/>
    <w:rsid w:val="00F43EDC"/>
    <w:rsid w:val="00F458C2"/>
    <w:rsid w:val="00F45C52"/>
    <w:rsid w:val="00F54A62"/>
    <w:rsid w:val="00F671A7"/>
    <w:rsid w:val="00F72D80"/>
    <w:rsid w:val="00F755BA"/>
    <w:rsid w:val="00F85585"/>
    <w:rsid w:val="00F86437"/>
    <w:rsid w:val="00FA0A57"/>
    <w:rsid w:val="00FA6526"/>
    <w:rsid w:val="00FB6B02"/>
    <w:rsid w:val="00FC053D"/>
    <w:rsid w:val="00FC1EC9"/>
    <w:rsid w:val="00FC42D8"/>
    <w:rsid w:val="00FD1F32"/>
    <w:rsid w:val="00FD220D"/>
    <w:rsid w:val="00FD7544"/>
    <w:rsid w:val="00FE2B12"/>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5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3E9"/>
    <w:rPr>
      <w:rFonts w:ascii="Calibri" w:eastAsia="Calibri" w:hAnsi="Calibri" w:cs="Times New Roman"/>
    </w:rPr>
  </w:style>
  <w:style w:type="paragraph" w:styleId="Footer">
    <w:name w:val="footer"/>
    <w:basedOn w:val="Normal"/>
    <w:link w:val="FooterChar"/>
    <w:uiPriority w:val="99"/>
    <w:unhideWhenUsed/>
    <w:rsid w:val="0034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3E9"/>
    <w:rPr>
      <w:rFonts w:ascii="Calibri" w:eastAsia="Calibri" w:hAnsi="Calibri" w:cs="Times New Roman"/>
    </w:rPr>
  </w:style>
  <w:style w:type="paragraph" w:styleId="BalloonText">
    <w:name w:val="Balloon Text"/>
    <w:basedOn w:val="Normal"/>
    <w:link w:val="BalloonTextChar"/>
    <w:uiPriority w:val="99"/>
    <w:semiHidden/>
    <w:unhideWhenUsed/>
    <w:rsid w:val="006D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A5D"/>
    <w:rPr>
      <w:rFonts w:ascii="Tahoma" w:eastAsia="Calibri" w:hAnsi="Tahoma" w:cs="Tahoma"/>
      <w:sz w:val="16"/>
      <w:szCs w:val="16"/>
    </w:rPr>
  </w:style>
  <w:style w:type="paragraph" w:customStyle="1" w:styleId="Default">
    <w:name w:val="Default"/>
    <w:rsid w:val="004E5B1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1,List A,Nội dung,List Paragraph1,List Paragraph11,tieu de phu 1,bullet,lp1,List Paragraph2,Cấp1,Cham dau dong,Gạch đầu dòng cấp 1,Figure_name,Equipment,Numbered Indented Text,List Paragraph Char Char Char,List_TIS,1.,muc"/>
    <w:basedOn w:val="Normal"/>
    <w:link w:val="ListParagraphChar"/>
    <w:uiPriority w:val="34"/>
    <w:qFormat/>
    <w:rsid w:val="008B2C6D"/>
    <w:pPr>
      <w:ind w:left="720"/>
      <w:contextualSpacing/>
    </w:pPr>
  </w:style>
  <w:style w:type="character" w:customStyle="1" w:styleId="ListParagraphChar">
    <w:name w:val="List Paragraph Char"/>
    <w:aliases w:val="List Paragraph 1 Char,List A Char,Nội dung Char,List Paragraph1 Char,List Paragraph11 Char,tieu de phu 1 Char,bullet Char,lp1 Char,List Paragraph2 Char,Cấp1 Char,Cham dau dong Char,Gạch đầu dòng cấp 1 Char,Figure_name Char,1. Char"/>
    <w:link w:val="ListParagraph"/>
    <w:uiPriority w:val="34"/>
    <w:qFormat/>
    <w:locked/>
    <w:rsid w:val="008774A5"/>
    <w:rPr>
      <w:rFonts w:ascii="Calibri" w:eastAsia="Calibri" w:hAnsi="Calibri" w:cs="Times New Roman"/>
    </w:rPr>
  </w:style>
  <w:style w:type="paragraph" w:styleId="NormalWeb">
    <w:name w:val="Normal (Web)"/>
    <w:basedOn w:val="Normal"/>
    <w:link w:val="NormalWebChar"/>
    <w:uiPriority w:val="99"/>
    <w:unhideWhenUsed/>
    <w:rsid w:val="0030651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306513"/>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43F1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43F15"/>
    <w:rPr>
      <w:rFonts w:ascii="Times New Roman" w:eastAsia="Times New Roman" w:hAnsi="Times New Roman" w:cs="Times New Roman"/>
      <w:sz w:val="20"/>
      <w:szCs w:val="20"/>
    </w:rPr>
  </w:style>
  <w:style w:type="character" w:styleId="FootnoteReference">
    <w:name w:val="footnote reference"/>
    <w:uiPriority w:val="99"/>
    <w:unhideWhenUsed/>
    <w:rsid w:val="00D43F15"/>
    <w:rPr>
      <w:vertAlign w:val="superscript"/>
    </w:rPr>
  </w:style>
  <w:style w:type="paragraph" w:styleId="BodyText">
    <w:name w:val="Body Text"/>
    <w:basedOn w:val="Normal"/>
    <w:link w:val="BodyTextChar"/>
    <w:uiPriority w:val="99"/>
    <w:unhideWhenUsed/>
    <w:rsid w:val="00C84D17"/>
    <w:pPr>
      <w:spacing w:after="120"/>
    </w:pPr>
    <w:rPr>
      <w:rFonts w:ascii="Times New Roman" w:hAnsi="Times New Roman"/>
      <w:sz w:val="28"/>
      <w:szCs w:val="28"/>
    </w:rPr>
  </w:style>
  <w:style w:type="character" w:customStyle="1" w:styleId="BodyTextChar">
    <w:name w:val="Body Text Char"/>
    <w:basedOn w:val="DefaultParagraphFont"/>
    <w:link w:val="BodyText"/>
    <w:uiPriority w:val="99"/>
    <w:rsid w:val="00C84D17"/>
    <w:rPr>
      <w:rFonts w:ascii="Times New Roman" w:eastAsia="Calibri" w:hAnsi="Times New Roman" w:cs="Times New Roman"/>
      <w:sz w:val="28"/>
      <w:szCs w:val="28"/>
    </w:rPr>
  </w:style>
  <w:style w:type="character" w:styleId="Emphasis">
    <w:name w:val="Emphasis"/>
    <w:basedOn w:val="DefaultParagraphFont"/>
    <w:uiPriority w:val="20"/>
    <w:qFormat/>
    <w:rsid w:val="005821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5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3E9"/>
    <w:rPr>
      <w:rFonts w:ascii="Calibri" w:eastAsia="Calibri" w:hAnsi="Calibri" w:cs="Times New Roman"/>
    </w:rPr>
  </w:style>
  <w:style w:type="paragraph" w:styleId="Footer">
    <w:name w:val="footer"/>
    <w:basedOn w:val="Normal"/>
    <w:link w:val="FooterChar"/>
    <w:uiPriority w:val="99"/>
    <w:unhideWhenUsed/>
    <w:rsid w:val="0034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3E9"/>
    <w:rPr>
      <w:rFonts w:ascii="Calibri" w:eastAsia="Calibri" w:hAnsi="Calibri" w:cs="Times New Roman"/>
    </w:rPr>
  </w:style>
  <w:style w:type="paragraph" w:styleId="BalloonText">
    <w:name w:val="Balloon Text"/>
    <w:basedOn w:val="Normal"/>
    <w:link w:val="BalloonTextChar"/>
    <w:uiPriority w:val="99"/>
    <w:semiHidden/>
    <w:unhideWhenUsed/>
    <w:rsid w:val="006D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A5D"/>
    <w:rPr>
      <w:rFonts w:ascii="Tahoma" w:eastAsia="Calibri" w:hAnsi="Tahoma" w:cs="Tahoma"/>
      <w:sz w:val="16"/>
      <w:szCs w:val="16"/>
    </w:rPr>
  </w:style>
  <w:style w:type="paragraph" w:customStyle="1" w:styleId="Default">
    <w:name w:val="Default"/>
    <w:rsid w:val="004E5B1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1,List A,Nội dung,List Paragraph1,List Paragraph11,tieu de phu 1,bullet,lp1,List Paragraph2,Cấp1,Cham dau dong,Gạch đầu dòng cấp 1,Figure_name,Equipment,Numbered Indented Text,List Paragraph Char Char Char,List_TIS,1.,muc"/>
    <w:basedOn w:val="Normal"/>
    <w:link w:val="ListParagraphChar"/>
    <w:uiPriority w:val="34"/>
    <w:qFormat/>
    <w:rsid w:val="008B2C6D"/>
    <w:pPr>
      <w:ind w:left="720"/>
      <w:contextualSpacing/>
    </w:pPr>
  </w:style>
  <w:style w:type="character" w:customStyle="1" w:styleId="ListParagraphChar">
    <w:name w:val="List Paragraph Char"/>
    <w:aliases w:val="List Paragraph 1 Char,List A Char,Nội dung Char,List Paragraph1 Char,List Paragraph11 Char,tieu de phu 1 Char,bullet Char,lp1 Char,List Paragraph2 Char,Cấp1 Char,Cham dau dong Char,Gạch đầu dòng cấp 1 Char,Figure_name Char,1. Char"/>
    <w:link w:val="ListParagraph"/>
    <w:uiPriority w:val="34"/>
    <w:qFormat/>
    <w:locked/>
    <w:rsid w:val="008774A5"/>
    <w:rPr>
      <w:rFonts w:ascii="Calibri" w:eastAsia="Calibri" w:hAnsi="Calibri" w:cs="Times New Roman"/>
    </w:rPr>
  </w:style>
  <w:style w:type="paragraph" w:styleId="NormalWeb">
    <w:name w:val="Normal (Web)"/>
    <w:basedOn w:val="Normal"/>
    <w:link w:val="NormalWebChar"/>
    <w:uiPriority w:val="99"/>
    <w:unhideWhenUsed/>
    <w:rsid w:val="0030651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306513"/>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43F1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43F15"/>
    <w:rPr>
      <w:rFonts w:ascii="Times New Roman" w:eastAsia="Times New Roman" w:hAnsi="Times New Roman" w:cs="Times New Roman"/>
      <w:sz w:val="20"/>
      <w:szCs w:val="20"/>
    </w:rPr>
  </w:style>
  <w:style w:type="character" w:styleId="FootnoteReference">
    <w:name w:val="footnote reference"/>
    <w:uiPriority w:val="99"/>
    <w:unhideWhenUsed/>
    <w:rsid w:val="00D43F15"/>
    <w:rPr>
      <w:vertAlign w:val="superscript"/>
    </w:rPr>
  </w:style>
  <w:style w:type="paragraph" w:styleId="BodyText">
    <w:name w:val="Body Text"/>
    <w:basedOn w:val="Normal"/>
    <w:link w:val="BodyTextChar"/>
    <w:uiPriority w:val="99"/>
    <w:unhideWhenUsed/>
    <w:rsid w:val="00C84D17"/>
    <w:pPr>
      <w:spacing w:after="120"/>
    </w:pPr>
    <w:rPr>
      <w:rFonts w:ascii="Times New Roman" w:hAnsi="Times New Roman"/>
      <w:sz w:val="28"/>
      <w:szCs w:val="28"/>
    </w:rPr>
  </w:style>
  <w:style w:type="character" w:customStyle="1" w:styleId="BodyTextChar">
    <w:name w:val="Body Text Char"/>
    <w:basedOn w:val="DefaultParagraphFont"/>
    <w:link w:val="BodyText"/>
    <w:uiPriority w:val="99"/>
    <w:rsid w:val="00C84D17"/>
    <w:rPr>
      <w:rFonts w:ascii="Times New Roman" w:eastAsia="Calibri" w:hAnsi="Times New Roman" w:cs="Times New Roman"/>
      <w:sz w:val="28"/>
      <w:szCs w:val="28"/>
    </w:rPr>
  </w:style>
  <w:style w:type="character" w:styleId="Emphasis">
    <w:name w:val="Emphasis"/>
    <w:basedOn w:val="DefaultParagraphFont"/>
    <w:uiPriority w:val="20"/>
    <w:qFormat/>
    <w:rsid w:val="005821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2310">
      <w:bodyDiv w:val="1"/>
      <w:marLeft w:val="0"/>
      <w:marRight w:val="0"/>
      <w:marTop w:val="0"/>
      <w:marBottom w:val="0"/>
      <w:divBdr>
        <w:top w:val="none" w:sz="0" w:space="0" w:color="auto"/>
        <w:left w:val="none" w:sz="0" w:space="0" w:color="auto"/>
        <w:bottom w:val="none" w:sz="0" w:space="0" w:color="auto"/>
        <w:right w:val="none" w:sz="0" w:space="0" w:color="auto"/>
      </w:divBdr>
    </w:div>
    <w:div w:id="14230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EB77B-9EDB-47B3-B239-0BFBBB5F65CB}">
  <ds:schemaRefs>
    <ds:schemaRef ds:uri="http://schemas.openxmlformats.org/officeDocument/2006/bibliography"/>
  </ds:schemaRefs>
</ds:datastoreItem>
</file>

<file path=customXml/itemProps2.xml><?xml version="1.0" encoding="utf-8"?>
<ds:datastoreItem xmlns:ds="http://schemas.openxmlformats.org/officeDocument/2006/customXml" ds:itemID="{69C0E4F3-8C9E-4225-9FB5-05F8D080B313}"/>
</file>

<file path=customXml/itemProps3.xml><?xml version="1.0" encoding="utf-8"?>
<ds:datastoreItem xmlns:ds="http://schemas.openxmlformats.org/officeDocument/2006/customXml" ds:itemID="{611740DF-A2A6-43B5-89DC-2440DFBB0F95}"/>
</file>

<file path=customXml/itemProps4.xml><?xml version="1.0" encoding="utf-8"?>
<ds:datastoreItem xmlns:ds="http://schemas.openxmlformats.org/officeDocument/2006/customXml" ds:itemID="{4BE93E84-24B0-4C02-8728-5A1B53C9085C}"/>
</file>

<file path=docProps/app.xml><?xml version="1.0" encoding="utf-8"?>
<Properties xmlns="http://schemas.openxmlformats.org/officeDocument/2006/extended-properties" xmlns:vt="http://schemas.openxmlformats.org/officeDocument/2006/docPropsVTypes">
  <Template>Normal.dotm</Template>
  <TotalTime>694</TotalTime>
  <Pages>35</Pages>
  <Words>7383</Words>
  <Characters>42088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Mai Khang</dc:creator>
  <cp:lastModifiedBy>Nguyen Mai Khang</cp:lastModifiedBy>
  <cp:revision>445</cp:revision>
  <cp:lastPrinted>2024-01-15T07:30:00Z</cp:lastPrinted>
  <dcterms:created xsi:type="dcterms:W3CDTF">2023-12-07T02:54:00Z</dcterms:created>
  <dcterms:modified xsi:type="dcterms:W3CDTF">2024-02-02T08:40:00Z</dcterms:modified>
</cp:coreProperties>
</file>